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C35E" w14:textId="61806F19" w:rsidR="00E15361" w:rsidRPr="00472AAC" w:rsidRDefault="00BC05F5" w:rsidP="00D31E5C">
      <w:pPr>
        <w:pBdr>
          <w:bottom w:val="single" w:sz="4" w:space="1" w:color="auto"/>
        </w:pBdr>
        <w:jc w:val="both"/>
        <w:rPr>
          <w:rFonts w:cstheme="minorHAnsi"/>
          <w:b/>
          <w:bCs/>
          <w:sz w:val="32"/>
          <w:szCs w:val="32"/>
        </w:rPr>
      </w:pPr>
      <w:r w:rsidRPr="00472AAC">
        <w:rPr>
          <w:rFonts w:cstheme="minorHAnsi"/>
          <w:b/>
          <w:bCs/>
          <w:sz w:val="32"/>
          <w:szCs w:val="32"/>
        </w:rPr>
        <w:t>RISE program hatástanulmánya</w:t>
      </w:r>
    </w:p>
    <w:p w14:paraId="6C4EAF6A" w14:textId="77777777" w:rsidR="00BC05F5" w:rsidRPr="00D31E5C" w:rsidRDefault="00BC05F5" w:rsidP="00D31E5C">
      <w:pPr>
        <w:jc w:val="both"/>
        <w:rPr>
          <w:rFonts w:cstheme="minorHAnsi"/>
        </w:rPr>
      </w:pPr>
    </w:p>
    <w:p w14:paraId="6462CC3B" w14:textId="77777777" w:rsidR="00984635" w:rsidRDefault="00984635" w:rsidP="00D96D1D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</w:pPr>
    </w:p>
    <w:p w14:paraId="12E62621" w14:textId="1369FEDB" w:rsidR="00D96D1D" w:rsidRPr="00472AAC" w:rsidRDefault="00184DC9" w:rsidP="00D96D1D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</w:pPr>
      <w:r w:rsidRPr="00472AAC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  <w:t xml:space="preserve">1. </w:t>
      </w:r>
      <w:r w:rsidR="00D96D1D" w:rsidRPr="00472AAC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  <w:t>Bevezető</w:t>
      </w:r>
    </w:p>
    <w:p w14:paraId="0FFE23F2" w14:textId="77777777" w:rsidR="00984635" w:rsidRDefault="00984635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22518201" w14:textId="2776B4AD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Jelen tanulmány az Autonómia Alapítvány és a Gyulafehérvári </w:t>
      </w:r>
      <w:proofErr w:type="spellStart"/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Caritas</w:t>
      </w:r>
      <w:proofErr w:type="spellEnd"/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által megvalósított RISE program tapasztalatait és hatásvizsgálatának eredményeit mutatja be. A program célja a korai iskolaelhagyás kockázatának csökkentése volt hátrányos helyzetű, jelentős részben roma fiatalok körében. A projekt a két szervezet korábbi szakmai programjaiban már eredményesen alkalmazott módszerekre épült, középpontjában a mentorálás, a készségfejlesztés és a fiatalok társadalmi integrációjának támogatása állt.</w:t>
      </w:r>
    </w:p>
    <w:p w14:paraId="2BF514D1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három magyarországi (Miskolc, Gyöngyös, Budapest), valamint három romániai (Gyergyószentmiklós, Marosvásárhely, Székelyudvarhely) helyszínen és azok vonzáskörzetében valósult meg, 12–18 éves, hátrányos helyzetű roma és nem roma fiatalok részvételével.</w:t>
      </w:r>
    </w:p>
    <w:p w14:paraId="742C4F18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projekt főbb tevékenységei az alábbiak voltak:</w:t>
      </w:r>
    </w:p>
    <w:p w14:paraId="62E33C42" w14:textId="77777777" w:rsidR="00D96D1D" w:rsidRPr="00D96D1D" w:rsidRDefault="00D96D1D" w:rsidP="00D96D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egyéni és csoportos mentorálás motivációs és készségfejlesztő céllal;</w:t>
      </w:r>
    </w:p>
    <w:p w14:paraId="428BA96F" w14:textId="77777777" w:rsidR="00D96D1D" w:rsidRPr="00D96D1D" w:rsidRDefault="00D96D1D" w:rsidP="00D96D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készségfejlesztő foglalkozások az oktatásban és a munkaerőpiacon releváns kompetenciák, valamint az önismeret fejlesztése érdekében;</w:t>
      </w:r>
    </w:p>
    <w:p w14:paraId="02EFF207" w14:textId="77777777" w:rsidR="00D96D1D" w:rsidRPr="00D96D1D" w:rsidRDefault="00D96D1D" w:rsidP="00D96D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munkaerőpiaci felkészítés az álláskeresés és a munkavállalás alapvető ismereteinek átadására;</w:t>
      </w:r>
    </w:p>
    <w:p w14:paraId="4A249CD5" w14:textId="77777777" w:rsidR="00D96D1D" w:rsidRPr="00D96D1D" w:rsidRDefault="00D96D1D" w:rsidP="00D96D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munkahelylátogatások és szakmabemutatók;</w:t>
      </w:r>
    </w:p>
    <w:p w14:paraId="79A16A40" w14:textId="77777777" w:rsidR="00D96D1D" w:rsidRPr="00D96D1D" w:rsidRDefault="00D96D1D" w:rsidP="00D96D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közösségi és szabadidős programok.</w:t>
      </w:r>
    </w:p>
    <w:p w14:paraId="4076060C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fiatalokkal végzett közvetlen munka mellett a projekt fontos elemét képezte a pedagógusokkal, civil szakemberekkel és egyetemi hallgatókkal folytatott együttműködés. A program során képzések, szakmai műhelyek és tapasztalatcserék valósultak meg, amelyek a korai iskolaelhagyás okainak feltárására, valamint a megelőzést és a beavatkozást segítő gyakorlati módszerek megismertetésére fókuszáltak.</w:t>
      </w:r>
    </w:p>
    <w:p w14:paraId="11277D6D" w14:textId="77777777" w:rsidR="00D96D1D" w:rsidRDefault="00D96D1D" w:rsidP="00D96D1D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i/>
          <w:iCs/>
          <w:color w:val="000000"/>
          <w:kern w:val="36"/>
          <w:lang w:eastAsia="hu-HU"/>
          <w14:ligatures w14:val="none"/>
        </w:rPr>
      </w:pPr>
    </w:p>
    <w:p w14:paraId="0AD2CA50" w14:textId="10185953" w:rsidR="00D96D1D" w:rsidRPr="00D96D1D" w:rsidRDefault="00D96D1D" w:rsidP="00D96D1D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i/>
          <w:iCs/>
          <w:color w:val="000000"/>
          <w:kern w:val="36"/>
          <w:lang w:eastAsia="hu-HU"/>
          <w14:ligatures w14:val="none"/>
        </w:rPr>
      </w:pPr>
      <w:r w:rsidRPr="00D96D1D">
        <w:rPr>
          <w:rFonts w:eastAsia="Times New Roman" w:cstheme="minorHAnsi"/>
          <w:b/>
          <w:bCs/>
          <w:i/>
          <w:iCs/>
          <w:color w:val="000000"/>
          <w:kern w:val="36"/>
          <w:lang w:eastAsia="hu-HU"/>
          <w14:ligatures w14:val="none"/>
        </w:rPr>
        <w:t>A hatásvizsgálat módszertana</w:t>
      </w:r>
    </w:p>
    <w:p w14:paraId="53A80B45" w14:textId="555FD061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eredményeinek vizsgálata többféle adatforrás felhasználásával történt. A projektbe bevont fiatalok</w:t>
      </w:r>
      <w:r w:rsidR="0038060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(480 fő)</w:t>
      </w: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körében kérdőíves adatfelvétel zajlott a programba történő belépéskor és annak lezárásakor. Emellett kérdőíves felmérés készült a programban érintett pedagógusok körében is, amelyben közel 50 szakember vett részt.</w:t>
      </w:r>
    </w:p>
    <w:p w14:paraId="70C53659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 xml:space="preserve">A kérdőíves adatfelvételek mellett a tanulmány épít a pedagógusokkal folytatott szakmai műhelyek során megfogalmazott tapasztalatokra, valamint a program megvalósításában részt vevő szakemberek – különösen a mentorok – visszajelzéseire is. Ezeket a tapasztalatokat az Autonómia Alapítvány és a Gyulafehérvári </w:t>
      </w:r>
      <w:proofErr w:type="spellStart"/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Caritas</w:t>
      </w:r>
      <w:proofErr w:type="spellEnd"/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közös szakmai műhelyei és értékelő folyamatai során gyűjtöttük össze.</w:t>
      </w:r>
    </w:p>
    <w:p w14:paraId="58C2DDD4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vizsgálat egyik célja az volt, hogy pontosabb képet kapjunk a programban részt vevő fiatalok társadalmi hátteréről, iskolai tapasztalatairól, jövőbeli terveiről, valamint azokról a tényezőkről, amelyek befolyásolhatják tanulmányi előrehaladásukat és iskolában maradásukat. A pedagógusok körében elsősorban arra kerestük a választ, hogy tapasztalataik szerint mely tényezők járulnak hozzá leginkább a korai iskolaelhagyáshoz, illetve milyen intézkedések és módszerek segíthetik annak csökkentését.</w:t>
      </w:r>
    </w:p>
    <w:p w14:paraId="46C504A1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értékelésének fontos részét képezte a résztvevők visszajelzéseinek összegyűjtése is. Vizsgáltuk, hogy a diákok és a pedagógusok mely programelemeket tartották a leghasznosabbnak, illetve mely tevékenységek járultak hozzá leginkább a fiatalok bevonásához, motivációjához és fejlődéséhez.</w:t>
      </w:r>
    </w:p>
    <w:p w14:paraId="0F4F5C93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egyik kiemelt célja a résztvevők készségeinek fejlesztése volt. A kérdőívekben ezért több olyan kérdés is szerepelt, amely a különböző szociális, kommunikációs és munkaerőpiaci kompetenciák változását kívánta mérni. Az ilyen típusú önbevallásos mérések eredményeit azonban óvatosan kell értelmezni. A program során megfigyelhető pozitív változások nem vezethetők vissza egyértelműen kizárólag a projekt hatására, mivel a fiatalok fejlődését számos egyéb tényező – például életkorukból fakadó változások, iskolai tapasztalataik vagy családi környezetük – is befolyásolhatja.</w:t>
      </w:r>
    </w:p>
    <w:p w14:paraId="729F1CD6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kutatás további módszertani korlátját jelentette, hogy a résztvevő fiatalok egy része jelentős szövegértési és olvasási nehézségekkel küzdött. A kérdőívek összeállításakor törekedtünk az egyszerű, közérthető megfogalmazásra, és a kitöltés során szükség esetén segítséget nyújtottunk az egyes kérdések értelmezésében. Ennek ellenére feltételezhető, hogy bizonyos kérdések esetében a válaszok pontosságát befolyásolhatták a megértési nehézségek.</w:t>
      </w:r>
    </w:p>
    <w:p w14:paraId="5D2228BD" w14:textId="0839EA53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Fontos hangsúlyozni, hogy a jelen tanulmány nem egy kontrollcsoportos, kísérleti hatásvizsgálat eredményeit mutatja be, ezért a program hatásairól elsősorban valószínűsíthető összefüggéseket és tapasztalatokat tudunk megfogalmazni. A különböző adatforrások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- </w:t>
      </w: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a diákok és pedagógusok kérdőívei, a szakmai műhelyek tapasztalatai, valamint a mentorok és megvalósítók visszajelzései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- </w:t>
      </w: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ugyanakkor számos ponton hasonló következtetésekre vezettek. Ez növeli az eredmények megbízhatóságát, és lehetővé teszi olyan szakmai tanulságok és ajánlások megfogalmazását, amelyek túlmutatnak az egyes helyszínek sajátosságain.</w:t>
      </w:r>
    </w:p>
    <w:p w14:paraId="0281C330" w14:textId="77777777" w:rsidR="00D96D1D" w:rsidRPr="00D96D1D" w:rsidRDefault="00D96D1D" w:rsidP="00D96D1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6D1D">
        <w:rPr>
          <w:rFonts w:eastAsia="Times New Roman" w:cstheme="minorHAnsi"/>
          <w:color w:val="000000"/>
          <w:kern w:val="0"/>
          <w:lang w:eastAsia="hu-HU"/>
          <w14:ligatures w14:val="none"/>
        </w:rPr>
        <w:t>Mindezek figyelembevételével a tanulmány elsődleges célja nem a program közvetlen hatásainak egzakt mérése, hanem azoknak a tapasztalatoknak, jó gyakorlatoknak és fejlesztési irányoknak a bemutatása, amelyek hozzájárulhatnak a korai iskolaelhagyás megelőzését célzó jövőbeni programok és szakpolitikai beavatkozások eredményesebb tervezéséhez.</w:t>
      </w:r>
    </w:p>
    <w:p w14:paraId="7F234DBF" w14:textId="77777777" w:rsidR="00472AAC" w:rsidRDefault="00472AAC" w:rsidP="00D31E5C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255DFE04" w14:textId="2FBCF582" w:rsidR="00CA3E84" w:rsidRPr="00472AAC" w:rsidRDefault="00184DC9" w:rsidP="00D31E5C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472AA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lastRenderedPageBreak/>
        <w:t xml:space="preserve">2. </w:t>
      </w:r>
      <w:r w:rsidR="00CA3E84" w:rsidRPr="00472AA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>A program</w:t>
      </w:r>
      <w:r w:rsidRPr="00472AA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célzása, a program</w:t>
      </w:r>
      <w:r w:rsidR="00CA3E84" w:rsidRPr="00472AA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>ban résztvevők összetétele</w:t>
      </w:r>
    </w:p>
    <w:p w14:paraId="176C0E8B" w14:textId="77777777" w:rsidR="00984635" w:rsidRDefault="00984635" w:rsidP="00472AAC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17CE73EA" w14:textId="296EB6EB" w:rsidR="00472AAC" w:rsidRPr="00472AAC" w:rsidRDefault="00472AAC" w:rsidP="00472AAC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tervezése során kiemelt szempont volt azoknak a fiataloknak az elérése, akik fokozottan veszélyeztetettek a korai iskolaelhagyás szempontjából. A nemzetközi és hazai kutatások szerint a lemorzsolódás kockázata több, egymással összefüggő tényező együttes jelenlétéből adódik.</w:t>
      </w:r>
    </w:p>
    <w:p w14:paraId="664193B9" w14:textId="77777777" w:rsidR="00472AAC" w:rsidRPr="00472AAC" w:rsidRDefault="00472AAC" w:rsidP="00472AAC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legfontosabb kockázati tényezők közé tartoznak:</w:t>
      </w:r>
    </w:p>
    <w:p w14:paraId="7CCD177D" w14:textId="657AF9F3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család kedvezőtlen szociális helyzete és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szülők </w:t>
      </w: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alacsony </w:t>
      </w:r>
      <w:proofErr w:type="spellStart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iskolázottsága</w:t>
      </w:r>
      <w:proofErr w:type="spellEnd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;</w:t>
      </w:r>
    </w:p>
    <w:p w14:paraId="630B1D34" w14:textId="77777777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roma tanulókat érintő oktatási egyenlőtlenségek és az iskolai szegregáció;</w:t>
      </w:r>
    </w:p>
    <w:p w14:paraId="3C6C4B67" w14:textId="77777777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hátrányos helyzetű vagy periférikus lakókörnyezet;</w:t>
      </w:r>
    </w:p>
    <w:p w14:paraId="21957D65" w14:textId="77777777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tanulási nehézségek és az iskolai kudarcok felhalmozódása;</w:t>
      </w:r>
    </w:p>
    <w:p w14:paraId="7EF85066" w14:textId="77777777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korai munkavállalás vagy a családalapítás miatti iskolaelhagyás;</w:t>
      </w:r>
    </w:p>
    <w:p w14:paraId="1731488D" w14:textId="77777777" w:rsidR="00472AAC" w:rsidRPr="00472AAC" w:rsidRDefault="00472AAC" w:rsidP="00472A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valamint azok a strukturális tényezők, amelyek megkönnyítik az oktatási rendszerből való korai kilépést.</w:t>
      </w:r>
    </w:p>
    <w:p w14:paraId="58B9077D" w14:textId="77777777" w:rsidR="00472AAC" w:rsidRPr="00472AAC" w:rsidRDefault="00472AAC" w:rsidP="00472AAC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résztvevők toborzása során ezért arra törekedtünk, hogy a program minél nagyobb arányban érje el azokat a fiatalokat, akiknél ezek közül egy vagy több kockázati tényező jelen van.</w:t>
      </w:r>
    </w:p>
    <w:p w14:paraId="1CA94DE6" w14:textId="5226C57C" w:rsidR="00D31E5C" w:rsidRPr="00184DC9" w:rsidRDefault="00D9347C" w:rsidP="00184DC9">
      <w:pPr>
        <w:jc w:val="both"/>
        <w:rPr>
          <w:rFonts w:cstheme="minorHAnsi"/>
        </w:rPr>
      </w:pPr>
      <w:r>
        <w:rPr>
          <w:rFonts w:cstheme="minorHAnsi"/>
        </w:rPr>
        <w:t>A programban f</w:t>
      </w:r>
      <w:r w:rsidR="00D31E5C" w:rsidRPr="00184DC9">
        <w:rPr>
          <w:rFonts w:cstheme="minorHAnsi"/>
        </w:rPr>
        <w:t xml:space="preserve">ele-fele arányban </w:t>
      </w:r>
      <w:r>
        <w:rPr>
          <w:rFonts w:cstheme="minorHAnsi"/>
        </w:rPr>
        <w:t xml:space="preserve">vettek részt </w:t>
      </w:r>
      <w:r w:rsidR="00D31E5C" w:rsidRPr="00184DC9">
        <w:rPr>
          <w:rFonts w:cstheme="minorHAnsi"/>
        </w:rPr>
        <w:t xml:space="preserve">fiúk és lányok. </w:t>
      </w:r>
      <w:r>
        <w:rPr>
          <w:rFonts w:cstheme="minorHAnsi"/>
        </w:rPr>
        <w:t>A résztvevők 51 százaléka</w:t>
      </w:r>
      <w:r w:rsidR="00D31E5C" w:rsidRPr="00184DC9">
        <w:rPr>
          <w:rFonts w:cstheme="minorHAnsi"/>
        </w:rPr>
        <w:t xml:space="preserve"> vallotta magát romának. Átlag életkor 1</w:t>
      </w:r>
      <w:r>
        <w:rPr>
          <w:rFonts w:cstheme="minorHAnsi"/>
        </w:rPr>
        <w:t>6</w:t>
      </w:r>
      <w:r w:rsidR="00D31E5C" w:rsidRPr="00184DC9">
        <w:rPr>
          <w:rFonts w:cstheme="minorHAnsi"/>
        </w:rPr>
        <w:t>,</w:t>
      </w:r>
      <w:r>
        <w:rPr>
          <w:rFonts w:cstheme="minorHAnsi"/>
        </w:rPr>
        <w:t>7</w:t>
      </w:r>
      <w:r w:rsidR="00D31E5C" w:rsidRPr="00184DC9">
        <w:rPr>
          <w:rFonts w:cstheme="minorHAnsi"/>
        </w:rPr>
        <w:t xml:space="preserve"> év</w:t>
      </w:r>
      <w:r>
        <w:rPr>
          <w:rFonts w:cstheme="minorHAnsi"/>
        </w:rPr>
        <w:t>, Magyarországon ez valamivel magasabb, mivel ott csak középiskolások vettek részt a programban, míg Romániában általános iskolások is.</w:t>
      </w:r>
    </w:p>
    <w:p w14:paraId="261E27DB" w14:textId="77777777" w:rsidR="00D31E5C" w:rsidRDefault="00D31E5C" w:rsidP="00D31E5C">
      <w:pPr>
        <w:jc w:val="both"/>
        <w:rPr>
          <w:rFonts w:cstheme="minorHAnsi"/>
        </w:rPr>
      </w:pPr>
    </w:p>
    <w:p w14:paraId="0617D795" w14:textId="45EEED0C" w:rsidR="00D31E5C" w:rsidRPr="00D31E5C" w:rsidRDefault="00D9347C" w:rsidP="00472AAC">
      <w:pPr>
        <w:jc w:val="both"/>
        <w:rPr>
          <w:rFonts w:cstheme="minorHAnsi"/>
        </w:rPr>
      </w:pPr>
      <w:r w:rsidRPr="009E037A">
        <w:rPr>
          <w:rFonts w:cstheme="minorHAnsi"/>
        </w:rPr>
        <w:t xml:space="preserve">A program résztvevőinek mintegy 60 százaléka járt vagy jár jelenleg is olyan általános iskolába, ahol </w:t>
      </w:r>
      <w:r w:rsidR="009E037A" w:rsidRPr="009E037A">
        <w:rPr>
          <w:rFonts w:cstheme="minorHAnsi"/>
        </w:rPr>
        <w:t xml:space="preserve">a tanulók legalább 50 százaléka roma. Osztályok szintjén az arány nagyon hasonló, csak valamivel alacsonyabb (57%). A program egészét tekintve a tanulók valamivel több mint negyede (27%) járt vagy jár jelenleg is olyan általános iskolai osztályba, ahol többségben vannak a roma tanulók. A </w:t>
      </w:r>
      <w:r w:rsidRPr="009E037A">
        <w:rPr>
          <w:rFonts w:cstheme="minorHAnsi"/>
        </w:rPr>
        <w:t xml:space="preserve">Magyarországon </w:t>
      </w:r>
      <w:r w:rsidR="009E037A" w:rsidRPr="009E037A">
        <w:rPr>
          <w:rFonts w:cstheme="minorHAnsi"/>
        </w:rPr>
        <w:t xml:space="preserve">bevont diákok esetében ez az arány magasabb. Itt </w:t>
      </w:r>
      <w:r w:rsidRPr="009E037A">
        <w:rPr>
          <w:rFonts w:cstheme="minorHAnsi"/>
        </w:rPr>
        <w:t>a</w:t>
      </w:r>
      <w:r w:rsidR="00D31E5C" w:rsidRPr="009E037A">
        <w:rPr>
          <w:rFonts w:cstheme="minorHAnsi"/>
        </w:rPr>
        <w:t xml:space="preserve"> válaszadók közel</w:t>
      </w:r>
      <w:r w:rsidR="00D31E5C" w:rsidRPr="009E037A">
        <w:rPr>
          <w:rStyle w:val="apple-converted-space"/>
          <w:rFonts w:cstheme="minorHAnsi"/>
        </w:rPr>
        <w:t> </w:t>
      </w:r>
      <w:r w:rsidR="00D31E5C" w:rsidRPr="009E037A">
        <w:rPr>
          <w:rFonts w:cstheme="minorHAnsi"/>
        </w:rPr>
        <w:t>45%-a</w:t>
      </w:r>
      <w:r w:rsidR="00D31E5C" w:rsidRPr="009E037A">
        <w:rPr>
          <w:rStyle w:val="apple-converted-space"/>
          <w:rFonts w:cstheme="minorHAnsi"/>
        </w:rPr>
        <w:t> </w:t>
      </w:r>
      <w:r w:rsidR="00D31E5C" w:rsidRPr="009E037A">
        <w:rPr>
          <w:rFonts w:cstheme="minorHAnsi"/>
        </w:rPr>
        <w:t>érkezett olyan osztályból, ahol a roma tanulók voltak többségben vagy kizárólagosan jelen. Kb.</w:t>
      </w:r>
      <w:r w:rsidR="00D31E5C" w:rsidRPr="009E037A">
        <w:rPr>
          <w:rStyle w:val="apple-converted-space"/>
          <w:rFonts w:cstheme="minorHAnsi"/>
        </w:rPr>
        <w:t> </w:t>
      </w:r>
      <w:r w:rsidR="00D31E5C" w:rsidRPr="009E037A">
        <w:rPr>
          <w:rFonts w:cstheme="minorHAnsi"/>
        </w:rPr>
        <w:t>25%</w:t>
      </w:r>
      <w:r w:rsidR="00D31E5C" w:rsidRPr="009E037A">
        <w:rPr>
          <w:rStyle w:val="apple-converted-space"/>
          <w:rFonts w:cstheme="minorHAnsi"/>
        </w:rPr>
        <w:t> </w:t>
      </w:r>
      <w:r w:rsidR="00D31E5C" w:rsidRPr="009E037A">
        <w:rPr>
          <w:rFonts w:cstheme="minorHAnsi"/>
        </w:rPr>
        <w:t>járt fele-fele arányú osztályba</w:t>
      </w:r>
      <w:r w:rsidR="009E037A" w:rsidRPr="009E037A">
        <w:rPr>
          <w:rFonts w:cstheme="minorHAnsi"/>
        </w:rPr>
        <w:t>, és m</w:t>
      </w:r>
      <w:r w:rsidR="00D31E5C" w:rsidRPr="009E037A">
        <w:rPr>
          <w:rFonts w:cstheme="minorHAnsi"/>
        </w:rPr>
        <w:t>indössze a diákok</w:t>
      </w:r>
      <w:r w:rsidR="00D31E5C" w:rsidRPr="009E037A">
        <w:rPr>
          <w:rStyle w:val="apple-converted-space"/>
          <w:rFonts w:cstheme="minorHAnsi"/>
        </w:rPr>
        <w:t> </w:t>
      </w:r>
      <w:r w:rsidR="00D31E5C" w:rsidRPr="009E037A">
        <w:rPr>
          <w:rFonts w:cstheme="minorHAnsi"/>
        </w:rPr>
        <w:t>22%-a</w:t>
      </w:r>
      <w:r w:rsidR="00D31E5C" w:rsidRPr="009E037A">
        <w:rPr>
          <w:rStyle w:val="apple-converted-space"/>
          <w:rFonts w:cstheme="minorHAnsi"/>
        </w:rPr>
        <w:t> </w:t>
      </w:r>
      <w:r w:rsidRPr="009E037A">
        <w:rPr>
          <w:rFonts w:cstheme="minorHAnsi"/>
        </w:rPr>
        <w:t>jelezte</w:t>
      </w:r>
      <w:r w:rsidR="00D31E5C" w:rsidRPr="009E037A">
        <w:rPr>
          <w:rFonts w:cstheme="minorHAnsi"/>
        </w:rPr>
        <w:t>, hogy nem roma többségű általános iskolai osztályba járt</w:t>
      </w:r>
      <w:r w:rsidR="009E037A" w:rsidRPr="009E037A">
        <w:rPr>
          <w:rFonts w:cstheme="minorHAnsi"/>
        </w:rPr>
        <w:t xml:space="preserve">. </w:t>
      </w:r>
      <w:r w:rsidR="00D31E5C" w:rsidRPr="009E037A">
        <w:rPr>
          <w:rFonts w:cstheme="minorHAnsi"/>
        </w:rPr>
        <w:t>Az általános iskola egészére vonatkozó adatok még alacsonyabb értéket mutatnak, mint az osztályok, ami arra utal, hogy sok diák "roma iskolából" jön, nem csak szegregált osztályból.</w:t>
      </w:r>
      <w:r w:rsidR="00472AAC">
        <w:rPr>
          <w:rFonts w:cstheme="minorHAnsi"/>
        </w:rPr>
        <w:t xml:space="preserve"> </w:t>
      </w:r>
      <w:r w:rsidR="00D31E5C" w:rsidRPr="00D31E5C">
        <w:rPr>
          <w:rFonts w:cstheme="minorHAnsi"/>
        </w:rPr>
        <w:t>A középiskolai osztályokban már a</w:t>
      </w:r>
      <w:r w:rsidR="00D31E5C" w:rsidRPr="00D31E5C">
        <w:rPr>
          <w:rStyle w:val="apple-converted-space"/>
          <w:rFonts w:cstheme="minorHAnsi"/>
        </w:rPr>
        <w:t> </w:t>
      </w:r>
      <w:r w:rsidR="00D31E5C" w:rsidRPr="003B4C7F">
        <w:rPr>
          <w:rFonts w:cstheme="minorHAnsi"/>
        </w:rPr>
        <w:t xml:space="preserve">nem roma többség a leggyakoribb válasz (kb. </w:t>
      </w:r>
      <w:r w:rsidR="003B4C7F" w:rsidRPr="003B4C7F">
        <w:rPr>
          <w:rFonts w:cstheme="minorHAnsi"/>
        </w:rPr>
        <w:t>60</w:t>
      </w:r>
      <w:r w:rsidR="00D31E5C" w:rsidRPr="003B4C7F">
        <w:rPr>
          <w:rFonts w:cstheme="minorHAnsi"/>
        </w:rPr>
        <w:t>%).</w:t>
      </w:r>
      <w:r w:rsidR="00D31E5C" w:rsidRPr="00D31E5C">
        <w:rPr>
          <w:rFonts w:cstheme="minorHAnsi"/>
        </w:rPr>
        <w:t xml:space="preserve"> A "csak roma" osztályok aránya a középiskolában elhanyagolhatóra (3% alá) csökkent. Az adatokban feltűnik egy réteg (kb. 15%), aki bár középiskolás, még mindig roma többségű osztályban maradt. </w:t>
      </w:r>
    </w:p>
    <w:p w14:paraId="6F18660C" w14:textId="3C961975" w:rsidR="00472AAC" w:rsidRPr="00472AAC" w:rsidRDefault="00472AAC" w:rsidP="00472AAC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472AAC">
        <w:rPr>
          <w:rFonts w:asciiTheme="minorHAnsi" w:hAnsiTheme="minorHAnsi" w:cstheme="minorHAnsi"/>
          <w:color w:val="000000"/>
        </w:rPr>
        <w:t>A tanulók lakókörnyezeti hátterét vizsgálva megállapítható, hogy a programban részt vevő fiatalok többsége nem kifejezetten szegregált vagy extrém hátrányos helyzetű környezetben él, ugyanakkor jelentős részük olyan településrészekről érkez</w:t>
      </w:r>
      <w:r>
        <w:rPr>
          <w:rFonts w:asciiTheme="minorHAnsi" w:hAnsiTheme="minorHAnsi" w:cstheme="minorHAnsi"/>
          <w:color w:val="000000"/>
        </w:rPr>
        <w:t>ett</w:t>
      </w:r>
      <w:r w:rsidRPr="00472AAC">
        <w:rPr>
          <w:rFonts w:asciiTheme="minorHAnsi" w:hAnsiTheme="minorHAnsi" w:cstheme="minorHAnsi"/>
          <w:color w:val="000000"/>
        </w:rPr>
        <w:t>, ahol a társadalmi hátrányok és az etnikai elkülönülés különböző formái jelen vannak.</w:t>
      </w:r>
      <w:r>
        <w:rPr>
          <w:rFonts w:asciiTheme="minorHAnsi" w:hAnsiTheme="minorHAnsi" w:cstheme="minorHAnsi"/>
          <w:color w:val="000000"/>
        </w:rPr>
        <w:t xml:space="preserve"> </w:t>
      </w:r>
      <w:r w:rsidRPr="00472AAC">
        <w:rPr>
          <w:rFonts w:asciiTheme="minorHAnsi" w:hAnsiTheme="minorHAnsi" w:cstheme="minorHAnsi"/>
          <w:color w:val="000000"/>
        </w:rPr>
        <w:t xml:space="preserve">A megkérdezett fiatalok 61%-a szerint olyan környéken él, ahol főként átlagos helyzetű családok laknak, míg további 25% vegyes </w:t>
      </w:r>
      <w:r w:rsidRPr="00472AAC">
        <w:rPr>
          <w:rFonts w:asciiTheme="minorHAnsi" w:hAnsiTheme="minorHAnsi" w:cstheme="minorHAnsi"/>
          <w:color w:val="000000"/>
        </w:rPr>
        <w:lastRenderedPageBreak/>
        <w:t>társadalmi összetételű környezetben él. Ugyanakkor a válaszadók egyharmada olyan lakóhelyi közegről számolt be, ahol a szegénység meghatározó mértékben jelen van.</w:t>
      </w:r>
    </w:p>
    <w:p w14:paraId="779CEAF0" w14:textId="02292F32" w:rsidR="00472AAC" w:rsidRPr="00472AAC" w:rsidRDefault="00472AAC" w:rsidP="00472AAC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472AAC">
        <w:rPr>
          <w:rFonts w:asciiTheme="minorHAnsi" w:hAnsiTheme="minorHAnsi" w:cstheme="minorHAnsi"/>
          <w:color w:val="000000"/>
        </w:rPr>
        <w:t>A lakókörnyezet etnikai összetételére vonatkozó válaszok azt mutatják, hogy a résztvevők közel fele (45%) olyan környezetben él, ahol a roma lakosság többségben van vagy meghatározó arányt képvisel. Ez különösen a magyarországi helyszíneken volt jellemző, ahol a válaszadók jelentős része szegény, roma többségű településrészekről érkezett.</w:t>
      </w:r>
      <w:r>
        <w:rPr>
          <w:rFonts w:asciiTheme="minorHAnsi" w:hAnsiTheme="minorHAnsi" w:cstheme="minorHAnsi"/>
          <w:color w:val="000000"/>
        </w:rPr>
        <w:t xml:space="preserve"> </w:t>
      </w:r>
      <w:r w:rsidRPr="00472AAC">
        <w:rPr>
          <w:rFonts w:asciiTheme="minorHAnsi" w:hAnsiTheme="minorHAnsi" w:cstheme="minorHAnsi"/>
          <w:color w:val="000000"/>
        </w:rPr>
        <w:t>Mindez arra utal, hogy a program számottevő arányban ért el olyan fiatalokat, akik a lakóhelyi szegregáció és a társadalmi hátrányok szempontjából is fokozott kockázatnak vannak kitéve.</w:t>
      </w:r>
    </w:p>
    <w:p w14:paraId="694456CB" w14:textId="6573EB3C" w:rsidR="00645FA4" w:rsidRPr="004064BF" w:rsidRDefault="00472AAC" w:rsidP="004064B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bevont tanulók szüleinek iskolai végzettsége szintén arra utal, hogy a program jelentős arányban ért el hátrányos helyzetű családokból származó fiatalokat.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alapján az anyák 38%-</w:t>
      </w:r>
      <w:proofErr w:type="spellStart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ának</w:t>
      </w:r>
      <w:proofErr w:type="spellEnd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, az apák 32%-</w:t>
      </w:r>
      <w:proofErr w:type="spellStart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ának</w:t>
      </w:r>
      <w:proofErr w:type="spellEnd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legmagasabb iskolai végzettsége a nyolc általános iskola. Az anyák 15%-a, az apák 19%-a rendelkezik szakmunkás végzettséggel.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szülők alacsony iskolai végzettsége a korai iskolaelhagyás egyik legfontosabb kockázati tényezője. Számos kutatás rámutat arra, hogy a szülők </w:t>
      </w:r>
      <w:proofErr w:type="spellStart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>iskolázottsága</w:t>
      </w:r>
      <w:proofErr w:type="spellEnd"/>
      <w:r w:rsidRPr="00472AAC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erősen befolyásolja a gyermekek tanulmányi eredményeit, továbbtanulási aspirációit és az oktatási rendszerben való sikeres előrehaladását. </w:t>
      </w:r>
    </w:p>
    <w:p w14:paraId="09AD7E50" w14:textId="5740D560" w:rsidR="006C1F86" w:rsidRPr="00984635" w:rsidRDefault="004064BF" w:rsidP="006C1F86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="006C1F86"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korai iskolaelhagyás kockázata nem vezethető vissza egyetlen tényezőre. A szakirodalom és a program során gyűjtött tapasztalatok egyaránt azt mutatják, hogy a lemorzsolódás hátterében rendszerint több, egymással összefüggő kockázati tényező áll. Ilyenek a család alacsony társadalmi-gazdasági státusza, a szülők alacsony iskolai végzettsége, a szegregált vagy hátrányos helyzetű lakókörnyezet, a roma tanulók esetében tapasztalható oktatási egyenlőtlenségek, valamint a tanulási nehézségek és a korai munkavállalásból fakadó kényszerek.</w:t>
      </w:r>
    </w:p>
    <w:p w14:paraId="5FD38B97" w14:textId="77777777" w:rsidR="006C1F86" w:rsidRPr="006C1F86" w:rsidRDefault="006C1F86" w:rsidP="006C1F8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>A programba bevont fiatalok összetétele alapján megállapítható, hogy a projekt jelentős arányban érte el azokat a tanulókat, akik a korai iskolaelhagyás szempontjából fokozott kockázatnak vannak kitéve. A résztvevők több mint fele roma származásúnak vallotta magát, a tanulók jelentős része olyan általános iskolákból és osztályokból érkezett, ahol magas a roma tanulók aránya, és közel felük olyan lakókörnyezetben él, ahol a roma lakosság többségben van vagy meghatározó jelenléttel bír.</w:t>
      </w:r>
    </w:p>
    <w:p w14:paraId="519F1977" w14:textId="63FA8E08" w:rsidR="006C1F86" w:rsidRPr="006C1F86" w:rsidRDefault="006C1F86" w:rsidP="006C1F8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>A családi háttérre vonatkozó adatok szintén azt mutatják, hogy a program sikeresen érte el a hátrányos helyzetű fiatalokat. A bevont tanulók szüleinek jelentős része alacsony iskolai végzettséggel rendelkezik</w:t>
      </w:r>
      <w:r w:rsidR="00645FA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a szülők mintegy harmadának a </w:t>
      </w:r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legmagasabb végzettsége a nyolc általános iskola, miközben a szakmunkás végzettséggel rendelkezők aránya is viszonylag alacsony. A szülők iskolai végzettsége a nemzetközi és hazai kutatások szerint az egyik legerősebb </w:t>
      </w:r>
      <w:proofErr w:type="spellStart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>előrejelzője</w:t>
      </w:r>
      <w:proofErr w:type="spellEnd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 gyermekek iskolai pályafutásának, ezért ezek az adatok azt jelzik, hogy a program számos olyan fiatalt vont be, akik családi hátterük alapján is fokozottan veszélyeztetettek.</w:t>
      </w:r>
    </w:p>
    <w:p w14:paraId="5FA0BC80" w14:textId="77777777" w:rsidR="006C1F86" w:rsidRPr="006C1F86" w:rsidRDefault="006C1F86" w:rsidP="006C1F8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Ugyanakkor a résztvevők társadalmi háttere nem tekinthető homogénnek. A program nem kizárólag a leginkább </w:t>
      </w:r>
      <w:proofErr w:type="spellStart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>marginalizált</w:t>
      </w:r>
      <w:proofErr w:type="spellEnd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településrészeken vagy </w:t>
      </w:r>
      <w:proofErr w:type="spellStart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>szegregátumokban</w:t>
      </w:r>
      <w:proofErr w:type="spellEnd"/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élő fiatalokat érte el, hanem olyan tanulókat is, akik vegyes társadalmi összetételű környezetben élnek. Ez fontos szempont, hiszen a lemorzsolódás nem kizárólag a legsúlyosabb szegénységben élő fiatalokat érinti, hanem szélesebb társadalmi csoportokban is megjelenik.</w:t>
      </w:r>
    </w:p>
    <w:p w14:paraId="346C6546" w14:textId="1FD6363E" w:rsidR="006C1F86" w:rsidRPr="006C1F86" w:rsidRDefault="006C1F86" w:rsidP="006C1F8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6C1F86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Összességében elmondható, hogy a program céljaihoz viszonyítva a bevonás kifejezetten eredményes volt. A résztvevők körében nagy arányban jelentek meg azok a fiatalok, akiket a korai iskolaelhagyás szempontjából veszélyeztetett csoportok közé sorolhatunk. A program ugyanakkor nem egyetlen társadalmi csoportra koncentrált, hanem képes volt megszólítani különböző hátterű fiatalokat is, ami lehetőséget teremtett a társadalmi integrációt támogató, közösségépítő és mentorálásra épülő módszerek alkalmazására. A résztvevők összetétele így jól illeszkedik a projekt alapvető célkitűzéséhez: olyan fiatalok támogatásához, akiknél egyszerre lehetnek jelen a lemorzsolódást előidéző társadalmi, családi és oktatási kockázati tényezők.</w:t>
      </w:r>
    </w:p>
    <w:p w14:paraId="12F04C51" w14:textId="77777777" w:rsidR="00645FA4" w:rsidRDefault="00645FA4" w:rsidP="00D31E5C">
      <w:pPr>
        <w:pStyle w:val="NormlWeb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F0D755E" w14:textId="77777777" w:rsidR="00A64A48" w:rsidRDefault="00A64A48" w:rsidP="00A64A4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B43C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>3. A lemorzsolódás okai a pedagógusok szemszögéből</w:t>
      </w:r>
    </w:p>
    <w:p w14:paraId="4D1C991D" w14:textId="77777777" w:rsidR="00984635" w:rsidRPr="00EB43C4" w:rsidRDefault="00984635" w:rsidP="00A64A4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625C6AB1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körében végzett felmérés egyik célja annak feltárása volt, hogy tapasztalataik szerint milyen tényezők állnak leggyakrabban a korai iskolaelhagyás hátterében. A válaszok alapján egyértelműen kirajzolódik, hogy a pedagógusok a lemorzsolódást elsősorban nem iskolai, hanem családi és társadalmi problémaként értelmezik. Megítélésük szerint a tanulók oktatási pályafutását leginkább a családi háttér, a gazdasági helyzet és az ezekkel összefüggő motivációs nehézségek befolyásolják.</w:t>
      </w:r>
    </w:p>
    <w:p w14:paraId="0E75F673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 leggyakrabban említett tényező a családi háttér volt: a válaszadók 71%-a jelölte meg a családi okokat a lemorzsolódás egyik fő kiváltó tényezőjeként. A kérdőívben nem részleteztük, hogy pontosan milyen családi problémákra gondolnak a pedagógusok, ugyanakkor a nyitott válaszok és a program során folytatott szakmai műhelyek tapasztalatai alapján ide sorolhatók a szülői támogatás hiányosságai, a családok kedvezőtlen szociális helyzete, a gyermekneveléssel kapcsolatos nehézségek, valamint azok a helyzetek, amikor az oktatás nem jelenik meg valódi értékként vagy kitörési lehetőségként a család számára.</w:t>
      </w:r>
    </w:p>
    <w:p w14:paraId="5E7C4DB3" w14:textId="02130DF6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második leggyakrabban említett tényező a pénzkeresés szükségessége volt, amelyet a pedagógusok 63%-a jelölt meg. A válaszok arra utalnak, hogy sok fiatal esetében a munkavállalás és a család anyagi támogatása rövid távon fontosabbá válik, mint az iskolai végzettség megszerzése. A programban részt vevő tanulók körében végzett felmérés is megerősíti ezt a problémát: a válaszadók 46%-a jelezte, hogy korábban vagy jelenleg is rendszeresen dolgozik az iskola mellett.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tanulás és a munkavállalás közötti egyensúly megteremtése sok fiatal számára komoly kihívást jelent.</w:t>
      </w:r>
    </w:p>
    <w:p w14:paraId="61BDC782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több mint fele (55%) a tanulási nehézségeket is a lemorzsolódás egyik meghatározó okának tekinti. A program során szerzett tapasztalatok alapján ez nem feltétlenül egy-egy tantárgyhoz kapcsolódó problémát jelent, hanem gyakran az általános iskolából hozott alapkompetencia-hiányokat, az ismétlődő kudarcélményeket, valamint az ezek nyomán kialakuló motivációvesztést. A tanulási problémák és a családi háttérből fakadó nehézségek sok esetben egymást erősítik, tovább növelve az iskolaelhagyás kockázatát.</w:t>
      </w:r>
    </w:p>
    <w:p w14:paraId="489BAD41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Jelentős szerepet tulajdonítottak a pedagógusok a társas környezet hatásának is. A válaszadók 39%-a szerint a kortárscsoport vagy a közvetlen környezet visszahúzó ereje hozzájárul a korai iskolaelhagyáshoz. Ez különösen azokban a közösségekben lehet meghatározó, ahol kevés a sikeres iskolai életutat felmutató minta, miközben a korai munkavállalás vagy az iskola idő előtti elhagyása széles körben elfogadott stratégiának számít.</w:t>
      </w:r>
    </w:p>
    <w:p w14:paraId="17526717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 többi felsorolt tényező jóval kisebb arányban jelent meg a válaszokban. A gyakorlati képzőhelyeken tapasztalt problémákat a pedagógusok 22%-a említette, míg az iskolai konfliktusokat 20% tekintette jelentős kockázati tényezőnek. Az utazási nehézségeket a válaszadók 16%-a, a nem megfelelő iskola- vagy szakmaválasztást pedig 14%-a jelölte meg. Bár ezek összességében kisebb súllyal jelentek meg, egyes tanulók esetében meghatározó szerepet játszhatnak a tanulmányok megszakításában.</w:t>
      </w:r>
    </w:p>
    <w:p w14:paraId="4F4993FA" w14:textId="77777777" w:rsidR="00A64A48" w:rsidRPr="00A64A48" w:rsidRDefault="00A64A48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Figyelemre méltó, hogy az egészségügyi vagy mentális problémákat, illetve a nyelvi nehézségeket a pedagógusok mindössze 4%-a említette. Ez részben arra utalhat, hogy ezek a problémák valóban ritkábban jelennek meg a célcsoportban, ugyanakkor arra is, hogy az ilyen típusú nehézségek sok esetben rejtve maradnak az iskola számára, illetve más problémák mögött jelennek meg.</w:t>
      </w:r>
    </w:p>
    <w:p w14:paraId="35FCE485" w14:textId="70C0A7A2" w:rsidR="00A64A48" w:rsidRPr="00984635" w:rsidRDefault="00A64A48" w:rsidP="00984635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Az „egyéb” válaszok tovább árnyalják a képet. A pedagógusok olyan tényezőket neveztek meg, mint a motiváció hiánya, az igazolatlan hiányzások, a szülői odafigyelés hiánya, a korai házasság vagy a rendszeres hiányzás. Ezek a válaszok szintén arra utalnak, hogy a lemorzsolódás hátterében ritkán áll egyetlen ok. Sokkal inkább olyan egymással összefüggő problémák együttese figyelhető meg, amelyek egyszerre érintik a családi környezetet, a tanulási előmenetelt, a motivációt és a fiatalok társadalmi kapcsolatait.</w:t>
      </w:r>
    </w:p>
    <w:p w14:paraId="082C9518" w14:textId="21DB2FAC" w:rsidR="00A64A48" w:rsidRPr="00A64A48" w:rsidRDefault="00984635" w:rsidP="00A64A4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Összességében elmondható, hogy a</w:t>
      </w:r>
      <w:r w:rsidR="00A64A48"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válaszai alapján a korai iskolaelhagyás hátterében elsősorban strukturális és családi eredetű problémák állnak. A legfontosabb kockázati tényezők között a családi nehézségek, a pénzkeresési kényszer és a tanulási problémák jelentek meg, amelyeket a társas környezet hatásai tovább erősíthetnek.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="00A64A48" w:rsidRPr="00A64A48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jól illeszkednek a programban részt vevő fiatalok körében gyűjtött adatokhoz és a megvalósító szakemberek tapasztalataihoz. A résztvevők jelentős része olyan családi és társadalmi környezetből érkezik, ahol egyszerre vannak jelen az alacsony iskolázottság, az anyagi nehézségek, a korlátozott továbbtanulási minták és a munkavállalási kényszerek. Mindez arra utal, hogy a korai iskolaelhagyás megelőzésére irányuló beavatkozások csak akkor lehetnek eredményesek, ha egyszerre kezelik a tanulók tanulmányi, szociális, családi és motivációs szükségleteit.</w:t>
      </w:r>
    </w:p>
    <w:p w14:paraId="7E8AF41A" w14:textId="77777777" w:rsidR="00A64A48" w:rsidRDefault="00A64A48" w:rsidP="00A64A48">
      <w:pPr>
        <w:spacing w:before="100" w:beforeAutospacing="1" w:after="100" w:afterAutospacing="1"/>
        <w:jc w:val="both"/>
        <w:rPr>
          <w:rFonts w:cstheme="minorHAnsi"/>
          <w:color w:val="000000"/>
        </w:rPr>
      </w:pPr>
    </w:p>
    <w:p w14:paraId="6927C463" w14:textId="56D46DCE" w:rsidR="00FA2C8E" w:rsidRPr="006B33B4" w:rsidRDefault="00FA2C8E" w:rsidP="006B33B4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</w:pPr>
      <w:r w:rsidRPr="006B33B4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  <w:t>4. A tanulók iskolai tapasztalatai, önértékelése és jövőképe</w:t>
      </w:r>
    </w:p>
    <w:p w14:paraId="5BF55896" w14:textId="77777777" w:rsidR="00A31422" w:rsidRDefault="00A31422" w:rsidP="00FA2C8E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35A5EBAC" w14:textId="1FA6C58C" w:rsidR="00FA2C8E" w:rsidRPr="00A31422" w:rsidRDefault="00FA2C8E" w:rsidP="00FA2C8E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Az iskola és az iskolai környezet megítélése</w:t>
      </w:r>
    </w:p>
    <w:p w14:paraId="394EF9EE" w14:textId="77777777" w:rsidR="00FA2C8E" w:rsidRPr="00FA2C8E" w:rsidRDefault="00FA2C8E" w:rsidP="00FA2C8E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programban részt vevő fiatalok válaszai alapján összességében pozitív kép rajzolódik ki az iskolával kapcsolatos tapasztalataikról. A tanulók többsége támogató iskolai környezetet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érzékel, és viszonylag kedvezően értékeli mind a pedagógusokkal, mind a kortársakkal kialakított kapcsolatait. Ugyanakkor néhány olyan tényező is megjelenik, amely hosszabb távon befolyásolhatja az iskolai sikerességet és a lemorzsolódás kockázatát.</w:t>
      </w:r>
    </w:p>
    <w:p w14:paraId="417A83EA" w14:textId="729D8405" w:rsidR="00FA2C8E" w:rsidRPr="00A31422" w:rsidRDefault="00FA2C8E" w:rsidP="00A31422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Az osztályközösség mint védőfaktor</w:t>
      </w:r>
      <w:r w:rsidR="00A31422"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A314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legmagasabb értéket a „Jó az osztályközösség” állítás kapta (3,92). </w:t>
      </w:r>
      <w:r w:rsid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tanulók többsége pozitívan értékeli az osztályon belüli kapcsolatokat, és alapvetően támogató közösség részének érzi magát. A program során gyűjtött tapasztalatok és a diákok nyílt kérdésekre adott válaszai is megerősítik, hogy a közösségi élmények, a csoportfoglalkozások és a közösen megvalósított projektek kiemelkedően fontos szerepet játszottak a fiatalok bevonásában és motiválásában.</w:t>
      </w:r>
    </w:p>
    <w:p w14:paraId="32751888" w14:textId="6F7DE853" w:rsidR="00A31422" w:rsidRPr="00A31422" w:rsidRDefault="00A31422" w:rsidP="00A31422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A támogató felnőttek szerepe</w:t>
      </w:r>
      <w:r w:rsidRPr="00A314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- a tanulók kedvezően értékelték a pedagógusok és az iskola által nyújtott támogatást. A „A tanárok segítőkészek, támogatók” és a „Tudok kihez fordulni, ha nehézségem van a tanulással vagy a gyakorlati hellyel kapcsolatban” állítások egyaránt 3,76-os átlagértéket kaptak. A válaszok alapján a diákok többsége úgy érzi, hogy van az iskolarendszeren belül olyan felnőtt személy, akihez problémáival segítségért fordulhat.</w:t>
      </w:r>
      <w: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Ez a lemorzsolódás megelőzése szempontjából kifejezetten fontos eredmény, hiszen a nemzetközi és hazai tapasztalatok egyaránt azt mutatják, hogy a támogató felnőtt kapcsolatok jelenléte jelentősen növeli az iskolai kötődést és csökkenti a korai iskolaelhagyás kockázatát.</w:t>
      </w:r>
    </w:p>
    <w:p w14:paraId="513ADC51" w14:textId="77777777" w:rsidR="00A31422" w:rsidRPr="00A31422" w:rsidRDefault="00A31422" w:rsidP="00A314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Ugyanakkor a program megvalósítása során szerzett tapasztalatok ezt a képet részben árnyalják. A mentorok beszámolói alapján számos esetben éppen azért vált szükségessé a külső mentorok bevonása, mert a fiatalok nem rendelkeztek olyan bizalmi kapcsolattal az iskolarendszeren belül, amelyben személyes problémáikat, családi nehézségeiket vagy jövővel kapcsolatos bizonytalanságaikat meg tudták volna osztani. Több esetben a mentorok töltöttek be olyan támogató szerepet, amely túlmutatott a tanulmányi segítségnyújtáson, és inkább a bizalomépítésről, az érzelmi támogatásról, valamint a pályaorientációs és életvezetési kérdések közös feldolgozásáról szólt.</w:t>
      </w:r>
    </w:p>
    <w:p w14:paraId="5A22F122" w14:textId="0B944D91" w:rsidR="00A31422" w:rsidRPr="00A31422" w:rsidRDefault="00A31422" w:rsidP="00A314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két tapasztalat nem feltétlenül mond ellent egymásnak. A kérdőíves válaszok azt mutatják, hogy a tanulók többsége formálisan elérhetőnek látja a segítséget az iskolában, míg a mentorálási tapasztalatok arra hívják fel a figyelmet, hogy a valódi, mélyebb bizalmi kapcsolatok és a személyre szabott támogatás sok esetben továbbra is hiányoznak. Ez megerősíti annak jelentőségét, hogy a lemorzsolódás megelőzését célzó programokban az iskola mellett független, külső szakemberek által nyújtott mentorálás is rendelkezésre álljon. A segítségkérés lehetősége és a támogató kapcsolatok jelenléte ugyanis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- </w:t>
      </w: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akár az iskola, akár külső szereplők részéről valósul meg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- </w:t>
      </w:r>
      <w:r w:rsidRP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az egyik legfontosabb védőfaktort jelenti a korai iskolaelhagyással szemben.</w:t>
      </w:r>
    </w:p>
    <w:p w14:paraId="20465C3B" w14:textId="70103235" w:rsidR="00FA2C8E" w:rsidRPr="00A31422" w:rsidRDefault="00FA2C8E" w:rsidP="00A31422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A gyakorlati képzés és a tanulási nehézségek megítélése</w:t>
      </w:r>
      <w:r w:rsidR="00A31422"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A314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gyakorlati képzés hasznosságát a tanulók alapvetően pozitívan ítélték meg (3,61). A válaszok ugyanakkor arra is utalnak, hogy a gyakorlati helyek minősége és a megszerezhető tapasztalatok nem minden esetben egyformán kedvezőek. Ez összhangban áll a pedagógusok által megfogalmazott javaslatokkal, amelyek a gyakorlati képzőhelyek fejlesztésének szükségességét hangsúlyozták.</w:t>
      </w:r>
    </w:p>
    <w:p w14:paraId="464D19C0" w14:textId="3CC4DD1F" w:rsidR="00FA2C8E" w:rsidRPr="00FA2C8E" w:rsidRDefault="00FA2C8E" w:rsidP="00FA2C8E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A „Sok a tananyag és nehéz” állítás 2,88-as átlagot kapott</w:t>
      </w:r>
      <w:r w:rsid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, ami azt mutatja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hogy a tananyag mennyisége önmagában nem jelenik meg a tanulók legfontosabb problémájaként. A pedagógusok által hangsúlyozott tanulási nehézségek mögött valószínűleg inkább az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alapkészségek hiányosságai, a korábbi kudarcélmények és a nem megfelelő tanulási stratégiák állnak.</w:t>
      </w:r>
    </w:p>
    <w:p w14:paraId="6D49C5F9" w14:textId="61E1C9D2" w:rsidR="00FA2C8E" w:rsidRPr="00A31422" w:rsidRDefault="00FA2C8E" w:rsidP="00A31422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Iskolai biztonságérzet</w:t>
      </w:r>
      <w:r w:rsidR="00A31422" w:rsidRPr="00A314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A314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A31422">
        <w:rPr>
          <w:rFonts w:eastAsia="Times New Roman" w:cstheme="minorHAnsi"/>
          <w:color w:val="000000"/>
          <w:kern w:val="0"/>
          <w:lang w:eastAsia="hu-HU"/>
          <w14:ligatures w14:val="none"/>
        </w:rPr>
        <w:t>k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ifejezetten kedvező eredmény, hogy a „Sok támadás ér, rosszul érzem magam” állítás kapta a legalacsonyabb értéket (1,73). Ez arra utal, hogy a válaszadók többsége nem él meg rendszeres bántalmazást vagy kirekesztést az iskolában. Bár ez nem jelenti azt, hogy ilyen problémák egyáltalán nem léteznek, az eredmények alapján nem ezek jelentik a legfontosabb kockázati tényezőt a vizsgált tanulói körben.</w:t>
      </w:r>
    </w:p>
    <w:p w14:paraId="423CC470" w14:textId="0297ACA5" w:rsidR="00FA2C8E" w:rsidRPr="00FA2C8E" w:rsidRDefault="00FA2C8E" w:rsidP="00FA2C8E">
      <w:pPr>
        <w:jc w:val="both"/>
        <w:rPr>
          <w:rFonts w:eastAsia="Times New Roman" w:cstheme="minorHAnsi"/>
          <w:kern w:val="0"/>
          <w:lang w:eastAsia="hu-HU"/>
          <w14:ligatures w14:val="none"/>
        </w:rPr>
      </w:pPr>
    </w:p>
    <w:p w14:paraId="3048D494" w14:textId="694D05A4" w:rsidR="00FA2C8E" w:rsidRPr="00FA2C8E" w:rsidRDefault="00FA2C8E" w:rsidP="00FA2C8E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tanulók önértékelése és kompetenciái</w:t>
      </w:r>
    </w:p>
    <w:p w14:paraId="75100E13" w14:textId="77777777" w:rsidR="00FA2C8E" w:rsidRPr="00FA2C8E" w:rsidRDefault="00FA2C8E" w:rsidP="00FA2C8E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kérdőív azt is vizsgálta, hogy a fiatalok hogyan értékelik saját készségeiket és kompetenciáikat. A válaszok alapján összességében pozitív </w:t>
      </w:r>
      <w:proofErr w:type="spellStart"/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önkép</w:t>
      </w:r>
      <w:proofErr w:type="spellEnd"/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rajzolódik ki, különösen az együttműködéshez és a társas kapcsolatokhoz kapcsolódó területeken.</w:t>
      </w:r>
    </w:p>
    <w:p w14:paraId="7EB7BF09" w14:textId="5BF85F87" w:rsidR="00FA2C8E" w:rsidRPr="00FA2C8E" w:rsidRDefault="00FA2C8E" w:rsidP="00FA2C8E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Együttműködés és felelősségvállalás</w:t>
      </w:r>
      <w:r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legmagasabb értéket a „A rám bízott feladatokat mindig elvégzem” (3,93), a „Tudok másokkal együttműködni” (3,92) és a „Jó csapatjátékos vagyok” (3,71) állítások kapták. A válaszok alapján a tanulók jelentős része </w:t>
      </w:r>
      <w:r w:rsidR="006B33B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saját megítélése szerint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rendelkezik azokkal az alapvető szociális kompetenciákkal, amelyek a tanulás és a későbbi munkavállalás szempontjából is meghatározóak. A program tapasztalatai szerint ebben fontos szerepe volt a közös projekteknek, a csoportmunkának és az élményalapú foglalkozásoknak.</w:t>
      </w:r>
    </w:p>
    <w:p w14:paraId="1C91779E" w14:textId="6286539F" w:rsidR="00FA2C8E" w:rsidRPr="00FA2C8E" w:rsidRDefault="00FA2C8E" w:rsidP="00FA2C8E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Kapcsolatteremtés és kommunikáció</w:t>
      </w:r>
      <w:r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fiatalok többsége nyitottnak tartja magát az új kapcsolatok kialakítására (3,7),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u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gyanakkor a nyilvános kommunikációval kapcsolatos önbizalom valamivel alacsonyabb (3,24), sok tanuló számára kihívást jelent a nagyobb közösség előtti megszólalás vagy saját véleményének képviselete.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Ez különösen fontos fejlesztési terület, hiszen a kommunikációs készségek meghatározó szerepet játszanak az állásinterjúkon, a munkahelyi együttműködésben és a mindennapi ügyintézésben is. A program során alkalmazott drámapedagógiai, projektalapú és prezentációs elemek ezért különösen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fontos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módszereknek tekinthetők.</w:t>
      </w:r>
    </w:p>
    <w:p w14:paraId="7DC1837C" w14:textId="6A3E58E6" w:rsidR="00FA2C8E" w:rsidRPr="00FA2C8E" w:rsidRDefault="00FA2C8E" w:rsidP="00FA2C8E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Pontosság és önszervezés -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legalacsonyabb értékek közé tartozott a pontossággal kapcsolatos állítás (3,32), ami arra utal, hogy a válaszadók egy része saját megítélése szerint is nehézségekkel küzd az időgazdálkodás és a rendszeresség területén. Ez összhangban áll a pedagógusok tapasztalataival, akik a hiányzásokat és a motivációs problémákat a lemorzsolódás egyik fontos tényezőjeként említették.</w:t>
      </w:r>
    </w:p>
    <w:p w14:paraId="03DE3864" w14:textId="40725475" w:rsidR="00FA2C8E" w:rsidRPr="00FA2C8E" w:rsidRDefault="00FA2C8E" w:rsidP="00FA2C8E">
      <w:pPr>
        <w:jc w:val="both"/>
        <w:rPr>
          <w:rFonts w:eastAsia="Times New Roman" w:cstheme="minorHAnsi"/>
          <w:kern w:val="0"/>
          <w:lang w:eastAsia="hu-HU"/>
          <w14:ligatures w14:val="none"/>
        </w:rPr>
      </w:pPr>
    </w:p>
    <w:p w14:paraId="7F26100B" w14:textId="75C32DB0" w:rsidR="00FA2C8E" w:rsidRPr="00FA2C8E" w:rsidRDefault="00FA2C8E" w:rsidP="00FA2C8E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jövővel és a munkavállalással kapcsolatos elképzelések</w:t>
      </w:r>
    </w:p>
    <w:p w14:paraId="4563FA6A" w14:textId="45AC2862" w:rsidR="00FA2C8E" w:rsidRPr="004C285A" w:rsidRDefault="00FA2C8E" w:rsidP="004C285A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A fiatalok munkahelyválasztási preferenciái</w:t>
      </w:r>
      <w:r w:rsidR="008E316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ról elmondható, hogy </w:t>
      </w:r>
      <w:r w:rsidR="003C7C42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válaszok alapján a megfelelő fizetés kiemelkedően fontos szempont számukra (1,66-os átlagos helyezés), jóval megelőzve az összes többi tényezőt.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második csoportba a munkahely elérhetősége, a kiszámítható munkaidő és az érdekes munka tartozik. Ez arra utal, hogy a fiatalok elsősorban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 megélhetési biztonság és a kiszámíthatóság szempontjai alapján gondolkodnak a munkavállalásról.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Különösen figyelemre méltó, hogy a munkahelyi kapcsolatokkal összefüggő tényezők – például a csapatmunka vagy az egyértelmű munkáltatói elvárások – a lista végére kerültek. Ez valószínűleg nem azok jelentőségének alábecsülését, hanem inkább a munkaerőpiaci tapasztalat hiányát tükrözi. Éppen ezért fontos, hogy a pályaorientációs és munkaerőpiaci programok ne csupán az álláskeresés technikai kérdéseivel foglalkozzanak, hanem segítsék a tudatos munkahelyválasztást és a hosszabb távú karriertervezést is.</w:t>
      </w:r>
    </w:p>
    <w:p w14:paraId="07647673" w14:textId="04FD3691" w:rsidR="00FA2C8E" w:rsidRPr="00FA2C8E" w:rsidRDefault="00FA2C8E" w:rsidP="00FA2C8E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tanulói válaszok alapján összességében </w:t>
      </w:r>
      <w:r w:rsidR="004C285A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egy viszonylag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kedvező kép rajzolódik ki a programban részt vevő fiatalok iskolai tapasztalatairól, társas kapcsolatairól és jövőbeli terveiről. A legerősebb védőfaktorként az osztályközösséghez való kötődés, a támogató felnőtt kapcsolatok és az együttműködési készségek jelennek meg. A fiatalok többsége úgy érzi, hogy van kihez fordulnia segítségért, és pozitívan értékeli saját társas kompetenciáit is.</w:t>
      </w:r>
      <w:r w:rsidR="004C285A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>Az eredmények ugyanakkor több olyan területet is azonosítanak, ahol további fejlesztés indokolt. Ilyen a kommunikációs magabiztosság, az önszervezés, az időgazdálkodás és a munkafegyelem fejlesztése, valamint a munkaerőpiaci ismeretek bővítése. A válaszok arra is rámutatnak, hogy a fiatalok jövőképét erősen meghatározza a gazdasági biztonság iránti igény, ami összhangban áll a pedagógusok által megfogalmazott problémákkal és a korai munkavállalás jelenlétével.</w:t>
      </w:r>
    </w:p>
    <w:p w14:paraId="3420D86B" w14:textId="0DA9B163" w:rsidR="00FA2C8E" w:rsidRDefault="00FA2C8E" w:rsidP="00FA2C8E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 tapasztalatai alapján különösen eredményesnek </w:t>
      </w:r>
      <w:r w:rsidR="008E3164">
        <w:rPr>
          <w:rFonts w:eastAsia="Times New Roman" w:cstheme="minorHAnsi"/>
          <w:color w:val="000000"/>
          <w:kern w:val="0"/>
          <w:lang w:eastAsia="hu-HU"/>
          <w14:ligatures w14:val="none"/>
        </w:rPr>
        <w:t>lehetnek</w:t>
      </w:r>
      <w:r w:rsidRPr="00FA2C8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azok a módszerek, amelyek a közösségi élményekre, a közös projektekre, az élménypedagógiai elemekre és a gyakorlati tapasztalatszerzésre épülnek. Ezek nemcsak a tanulók motivációját és iskolai kötődését erősítik, hanem olyan kompetenciák fejlődését is támogatják, amelyek az oktatásban és a munkaerőpiacon egyaránt kulcsfontosságúak.</w:t>
      </w:r>
    </w:p>
    <w:p w14:paraId="071D05B7" w14:textId="77777777" w:rsidR="00CA645B" w:rsidRPr="00554E04" w:rsidRDefault="00CA645B" w:rsidP="00CA645B">
      <w:pPr>
        <w:spacing w:before="100" w:beforeAutospacing="1" w:after="100" w:afterAutospacing="1"/>
        <w:jc w:val="both"/>
        <w:rPr>
          <w:rFonts w:cstheme="minorHAnsi"/>
        </w:rPr>
      </w:pPr>
      <w:r w:rsidRPr="00554E04">
        <w:rPr>
          <w:rFonts w:cstheme="minorHAnsi"/>
          <w:color w:val="000000"/>
        </w:rPr>
        <w:t xml:space="preserve">Bár az általános társadalmi bizalom és a szubjektív jóllét nem kapcsolódik közvetlenül a korai iskolaelhagyás kérdéséhez, mégis fontos kiegészítő információt nyújt a programban részt vevő fiatalok helyzetének megértéséhez. A válaszok alapján a tanulók társadalmi bizalma </w:t>
      </w:r>
      <w:r>
        <w:rPr>
          <w:rFonts w:cstheme="minorHAnsi"/>
          <w:color w:val="000000"/>
        </w:rPr>
        <w:t>alacsonynak</w:t>
      </w:r>
      <w:r w:rsidRPr="00554E04">
        <w:rPr>
          <w:rFonts w:cstheme="minorHAnsi"/>
          <w:color w:val="000000"/>
        </w:rPr>
        <w:t xml:space="preserve"> tekinthető: az emberekbe vetett bizalom átlagos értéke 4,7 volt a 10 fokú skálán, ami </w:t>
      </w:r>
      <w:r>
        <w:rPr>
          <w:rFonts w:cstheme="minorHAnsi"/>
          <w:color w:val="000000"/>
        </w:rPr>
        <w:t>azt jelzi</w:t>
      </w:r>
      <w:r w:rsidRPr="00554E04">
        <w:rPr>
          <w:rFonts w:cstheme="minorHAnsi"/>
          <w:color w:val="000000"/>
        </w:rPr>
        <w:t xml:space="preserve">, hogy a fiatalok többsége inkább óvatosan viszonyul másokhoz. Ezzel szemben saját élethelyzetüket és általános jóllétüket viszonylag pozitívan értékelték, amit a 7,4 pontos átlagos boldogságmutató jelez. </w:t>
      </w:r>
    </w:p>
    <w:p w14:paraId="5BE0D19C" w14:textId="77777777" w:rsidR="00FA2C8E" w:rsidRPr="006C0576" w:rsidRDefault="00FA2C8E" w:rsidP="006C057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16F77E23" w14:textId="7FEDE018" w:rsidR="00401C40" w:rsidRDefault="00401C40" w:rsidP="00401C40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19472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  <w:t>5. A lemorzsolódás csökkentésének lehetőségei</w:t>
      </w:r>
    </w:p>
    <w:p w14:paraId="7FD99B62" w14:textId="77777777" w:rsidR="005040BD" w:rsidRPr="00194722" w:rsidRDefault="005040BD" w:rsidP="00401C40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2FAEC455" w14:textId="5665053B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programban együttműködő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pedagógusok válaszai alapján a korai iskolaelhagyás mérséklése nem érhető el egyetlen intézkedéssel vagy beavatkozással. A kérdőívek eredményei azt mutatják, hogy a lemorzsolódás összetett társadalmi jelenség, amelynek hátterében családi, szociális, tanulási, intézményi és motivációs tényezők egyaránt meghúzódnak. Ennek megfelelően a válaszadók többsége olyan komplex támogatórendszer kialakítását tartja szükségesnek, amely egyszerre képes kezelni a fiatalok tanulmányi, pszichés, szociális és pályaorientációs szükségleteit.</w:t>
      </w:r>
    </w:p>
    <w:p w14:paraId="772ADD67" w14:textId="2EEA7D73" w:rsidR="00401C40" w:rsidRPr="00194722" w:rsidRDefault="00401C40" w:rsidP="00194722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1947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lastRenderedPageBreak/>
        <w:t>A szakemberek szerepe és a komplex támogatás szükségessége</w:t>
      </w:r>
      <w:r w:rsidR="001947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lemorzsolódással veszélyeztetett tanulók támogatásához szükséges eszközök közül a pedagógusok messze a legnagyobb arányban a szakemberek által nyújtott segítséget emelték ki. A válaszadók 77,6%-a szerint a sikeres iskolai pályafutás támogatásának egyik legfontosabb feltétele a különböző segítő szakemberek bevonása.</w:t>
      </w:r>
      <w:r w:rsidR="00194722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Ez az eredmény a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>zt mutatja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, hogy a pedagógusok jelentős része érzékeli saját lehetőségeinek korlátait, és úgy látja, hogy számos esetben olyan problémákkal találkoznak, amelyek kezelése speciális szakértelmet igényel. Ide tartozhatnak a mentális egészséggel kapcsolatos problémák, a családi konfliktusok, a szociális nehézségek, a tanulási zavarok vagy éppen a motivációs problémák.</w:t>
      </w:r>
    </w:p>
    <w:p w14:paraId="427CAF7B" w14:textId="21B9FA63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 tapasztalatai szintén azt mutatták, hogy a fiatalok számára különösen fontos a személyes figyelem és a bizalmi kapcsolat megléte. A tanulók visszajelzéseiben gyakran megjelent annak jelentősége, hogy „valaki törődik velük”, meghallgatja őket és támogatást nyújt számukra. 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>Szintén fontos jelzés, hogy azok tanulók, akiknek már megfordult a fejében az iskola elhagyása, legfontosabb támogatásnak a lelki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segítségnyújtást jelölték meg válaszaikban.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Ez megerősíti, hogy a lemorzsolódás megelőzésében a szakmai segítségnyújtás mellett a személyes kapcsolatoknak és a bizalomra épülő támogatásnak is kiemelt szerepe van.</w:t>
      </w:r>
    </w:p>
    <w:p w14:paraId="6A244DEC" w14:textId="30C147BE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Rugalmasabb oktatási környezet és tanulási utak</w:t>
      </w:r>
      <w:r w:rsidR="00542784"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542784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közel fele (44,9%) szerint a lemorzsolódás csökkentéséhez rugalmasabb oktatásszervezésre és korszerűbb pedagógiai módszerekre lenne szükség. A válaszok alapján sokan úgy látják, hogy a jelenlegi oktatási keretek nem minden tanuló számára biztosítanak megfelelő tanulási környezetet.</w:t>
      </w:r>
    </w:p>
    <w:p w14:paraId="0DCE3FDD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nyitott kérdésekre adott válaszokban gyakran jelentek meg olyan javaslatok, mint:</w:t>
      </w:r>
    </w:p>
    <w:p w14:paraId="3C74AEB1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differenciált oktatás erősítése,</w:t>
      </w:r>
    </w:p>
    <w:p w14:paraId="635E98FC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az alternatív tanulási formák alkalmazása,</w:t>
      </w:r>
    </w:p>
    <w:p w14:paraId="3F1FEFD6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projektalapú tanulás,</w:t>
      </w:r>
    </w:p>
    <w:p w14:paraId="4740BAFC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az interaktív és élményalapú pedagógiai módszerek használata,</w:t>
      </w:r>
    </w:p>
    <w:p w14:paraId="19523203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tanulók terhelésének csökkentése,</w:t>
      </w:r>
    </w:p>
    <w:p w14:paraId="0155561D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az alapkompetenciák fejlesztésére fordított idő növelése,</w:t>
      </w:r>
    </w:p>
    <w:p w14:paraId="41D552C7" w14:textId="77777777" w:rsidR="00401C40" w:rsidRPr="00401C40" w:rsidRDefault="00401C40" w:rsidP="00401C4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valamint a tanulói szükségletekhez jobban igazodó követelményrendszer kialakítása.</w:t>
      </w:r>
    </w:p>
    <w:p w14:paraId="2FD577A2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alapján a pedagógusok jelentős része úgy látja, hogy a tanulói kudarcok megelőzésének egyik feltétele az oktatási rendszer nagyobb rugalmassága és személyre szabhatósága.</w:t>
      </w:r>
    </w:p>
    <w:p w14:paraId="128E30DD" w14:textId="5637FA5A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Tanulási támogatás és felzárkóztatás</w:t>
      </w:r>
      <w:r w:rsidR="00542784"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542784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tanulási nehézségek a lemorzsolódás egyik legfontosabb okaként jelentek meg a korábbi kérdésekben, ezért nem meglepő, hogy a pedagógusok 40,8%-a </w:t>
      </w:r>
      <w:proofErr w:type="spellStart"/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proofErr w:type="spellEnd"/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korrepetálást és a tanulási támogatást is a legfontosabb eszközök közé sorolta.</w:t>
      </w:r>
      <w:r w:rsidR="00542784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alapján a tanulmányi lemaradások csökkentése, az alapkompetenciák fejlesztése és az egyéni tanulási problémák kezelése nélkülözhetetlen feltétele annak, hogy a veszélyeztetett tanulók sikeresen befejezzék tanulmányaikat.</w:t>
      </w:r>
      <w:r w:rsidR="00542784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 tapasztalatai ugyanakkor arra is rámutattak, hogy a hátrányos helyzetű fiatalok esetében nem reális cél az általános iskolából hozott készséghiányok teljes felszámolása. Sokkal inkább olyan kompetenciák fejlesztésére van szükség, amelyek közvetlenül támogatják a tanulmányi sikerességet, a munkavállalást és a mindennapi életben való eligazodást. A gyakorlatorientált,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élményszerű és sikerélményeket biztosító fejlesztési módszerek ezen a területen különösen hatékonynak bizonyultak.</w:t>
      </w:r>
    </w:p>
    <w:p w14:paraId="220E3158" w14:textId="0A1A15DE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Lelki támogatás és mentális jóllét</w:t>
      </w:r>
      <w:r w:rsid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közel egyharmada (30,6%) hangsúlyozta a lelki támogatás fontosságát. A válaszok azt mutatják, hogy a lemorzsolódást nem kizárólag oktatási problémaként értelmezik, hanem olyan folyamatként, amelyben az önbizalom, az érzelmi stabilitás, a motiváció és a mentális jóllét is meghatározó szerepet játszik.</w:t>
      </w:r>
    </w:p>
    <w:p w14:paraId="1587B64B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során szerzett tapasztalatok szintén ezt támasztják alá. A tanulók visszajelzéseiben gyakran megjelent az önbizalom növekedése, a személyes célok megfogalmazása, valamint annak felismerése, hogy képesek eredményeket elérni. Több fiatal számára a program egyik legfontosabb hozadéka az volt, hogy biztonságos környezetben beszélhetett problémáiról és pozitív visszajelzéseket kapott.</w:t>
      </w:r>
    </w:p>
    <w:p w14:paraId="632483DA" w14:textId="231E31EF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A család szerepe a lemorzsolódás megelőzésében</w:t>
      </w:r>
      <w:r w:rsidR="00542784"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542784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nyitott kérdésekre adott válaszok egyik legerősebb üzenete a családok szerepének hangsúlyozása volt. A pedagógusok jelentős része szerint a lemorzsolódás csökkentése nem képzelhető el a szülők és a családok aktív bevonása nélkül.</w:t>
      </w:r>
    </w:p>
    <w:p w14:paraId="0AE32DA5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válaszadók gyakran említették:</w:t>
      </w:r>
    </w:p>
    <w:p w14:paraId="485AD88D" w14:textId="77777777" w:rsidR="00401C40" w:rsidRPr="00401C40" w:rsidRDefault="00401C40" w:rsidP="00401C4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család és az iskola kapcsolatának erősítését,</w:t>
      </w:r>
    </w:p>
    <w:p w14:paraId="6032693F" w14:textId="77777777" w:rsidR="00401C40" w:rsidRPr="00401C40" w:rsidRDefault="00401C40" w:rsidP="00401C4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szülői felelősségvállalás növelését,</w:t>
      </w:r>
    </w:p>
    <w:p w14:paraId="08FC6F6E" w14:textId="77777777" w:rsidR="00401C40" w:rsidRPr="00401C40" w:rsidRDefault="00401C40" w:rsidP="00401C4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családok támogatását,</w:t>
      </w:r>
    </w:p>
    <w:p w14:paraId="574B84C2" w14:textId="77777777" w:rsidR="00401C40" w:rsidRPr="00401C40" w:rsidRDefault="00401C40" w:rsidP="00401C4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valamint a szülők és az iskola közötti hatékonyabb kommunikáció szükségességét.</w:t>
      </w:r>
    </w:p>
    <w:p w14:paraId="7B81796B" w14:textId="35702379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tapasztalatai ugyanakkor arra is rámutattak, hogy a családok bevonásában nem elsősorban a hagyományos iskolai kommunikációs formák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például a szülői értekezletek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,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jelentenek megoldást. Sok esetben olyan családokról van szó, amelyek korábban negatív tapasztalatokat szereztek az oktatási intézményekkel kapcsolatban, vagy bizalmatlanul viszonyulnak az iskolarendszerhez.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Ezért a sikeres együttműködés feltétele sokkal inkább a személyes, informális kapcsolatok kialakítása, a családok élethelyzetéhez igazodó kommunikáció, valamint olyan közösségi alkalmak szervezése, amelyekben a szülők partnerként és nem pusztán problémakezelés céljából jelennek meg.</w:t>
      </w:r>
    </w:p>
    <w:p w14:paraId="19EEF0A7" w14:textId="5025F4EA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Motiváció és jövőkép erősítése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- 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válaszokból világosan kirajzolódik a tanulói motiváció jelentősége is. A pedagógusok szerint a fiatalok számára kézzelfoghatóvá kell tenni az iskola és a jövőbeli életpálya közötti kapcsolatot.</w:t>
      </w:r>
    </w:p>
    <w:p w14:paraId="7E92F0A9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javaslatok között megjelent:</w:t>
      </w:r>
    </w:p>
    <w:p w14:paraId="662773DC" w14:textId="77777777" w:rsidR="00401C40" w:rsidRPr="00401C40" w:rsidRDefault="00401C40" w:rsidP="00401C40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szakmaválasztás támogatása,</w:t>
      </w:r>
    </w:p>
    <w:p w14:paraId="1294B17E" w14:textId="77777777" w:rsidR="00401C40" w:rsidRPr="00401C40" w:rsidRDefault="00401C40" w:rsidP="00401C40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pályaorientáció erősítése,</w:t>
      </w:r>
    </w:p>
    <w:p w14:paraId="6D69D7D5" w14:textId="77777777" w:rsidR="00401C40" w:rsidRPr="00401C40" w:rsidRDefault="00401C40" w:rsidP="00401C40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továbbtanulási lehetőségek bemutatása,</w:t>
      </w:r>
    </w:p>
    <w:p w14:paraId="1089F4E7" w14:textId="77777777" w:rsidR="00401C40" w:rsidRPr="00401C40" w:rsidRDefault="00401C40" w:rsidP="00401C40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valamint a pénzügyi ösztönzők rendszerének átalakítása.</w:t>
      </w:r>
    </w:p>
    <w:p w14:paraId="1784F266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 során szervezett munkaerőpiaci tréningek, munkahelylátogatások és önéletrajz-készítési foglalkozások pozitív fogadtatása azt mutatja, hogy a fiatalok számára különösen </w:t>
      </w:r>
      <w:proofErr w:type="spellStart"/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fontosak</w:t>
      </w:r>
      <w:proofErr w:type="spellEnd"/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azok a tevékenységek, amelyek közvetlenül kapcsolódnak a felnőtt élethez és a munkavállaláshoz.</w:t>
      </w:r>
    </w:p>
    <w:p w14:paraId="4ABF3E8C" w14:textId="78586438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A szakképzés és a gyakorlati képzés fejlesztése</w:t>
      </w:r>
      <w:r w:rsid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válaszaiban hangsúlyosan jelent meg a szakképzés fejlesztésének igénye is. Többen kiemelték:</w:t>
      </w:r>
    </w:p>
    <w:p w14:paraId="25CF6677" w14:textId="77777777" w:rsidR="00401C40" w:rsidRPr="00401C40" w:rsidRDefault="00401C40" w:rsidP="00401C40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gyakorlati képzőhelyek fejlesztését,</w:t>
      </w:r>
    </w:p>
    <w:p w14:paraId="209AA266" w14:textId="77777777" w:rsidR="00401C40" w:rsidRPr="00401C40" w:rsidRDefault="00401C40" w:rsidP="00401C40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választható gyakorlati helyek biztosítását,</w:t>
      </w:r>
    </w:p>
    <w:p w14:paraId="6754DB40" w14:textId="77777777" w:rsidR="00401C40" w:rsidRPr="00401C40" w:rsidRDefault="00401C40" w:rsidP="00401C40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az iskolai tanműhelyek fejlesztését,</w:t>
      </w:r>
    </w:p>
    <w:p w14:paraId="3D6C08EE" w14:textId="77777777" w:rsidR="00401C40" w:rsidRPr="00401C40" w:rsidRDefault="00401C40" w:rsidP="00401C40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valamint a munkaerőpiaci igényekhez jobban igazodó szakmakínálat kialakítását.</w:t>
      </w:r>
    </w:p>
    <w:p w14:paraId="749F74C4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alapján a gyakorlati képzés minősége jelentősen befolyásolhatja a tanulók iskolához és választott szakmájukhoz való viszonyát.</w:t>
      </w:r>
    </w:p>
    <w:p w14:paraId="7E0FC7E2" w14:textId="5F786D58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Közösségi élmények és iskolai kötődés</w:t>
      </w:r>
      <w:r w:rsidR="00542784"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</w:t>
      </w:r>
      <w:r w:rsidR="00542784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 xml:space="preserve">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számos esetben hangsúlyozták a közösségi programok, a szabadidős tevékenységek és a közösségfejlesztés szerepét. A válaszok szerint az iskolai kötődés erősítése önmagában is védőfaktort jelenthet a lemorzsolódással szemben.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tapasztalatai is azt mutatták, hogy a csoportos foglalkozások, a közös projektek, a kreatív és művészeti eszközök alkalmazása, valamint a közösségi élmények jelentősen hozzájárulhatnak a fiatalok motivációjának és önbizalmának növekedéséhez.</w:t>
      </w:r>
    </w:p>
    <w:p w14:paraId="7187D3D4" w14:textId="3E4DB881" w:rsidR="00401C40" w:rsidRPr="00542784" w:rsidRDefault="00401C40" w:rsidP="00542784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</w:pPr>
      <w:r w:rsidRP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>Rendszerszintű kihívások</w:t>
      </w:r>
      <w:r w:rsidR="00542784">
        <w:rPr>
          <w:rFonts w:eastAsia="Times New Roman" w:cstheme="minorHAnsi"/>
          <w:i/>
          <w:iCs/>
          <w:color w:val="000000"/>
          <w:kern w:val="0"/>
          <w:lang w:eastAsia="hu-HU"/>
          <w14:ligatures w14:val="none"/>
        </w:rPr>
        <w:t xml:space="preserve"> - </w:t>
      </w:r>
      <w:r w:rsidR="00542784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egy része ugyanakkor arra is felhívta a figyelmet, hogy a lemorzsolódás okai sok esetben túlmutatnak az iskola lehetőségein. Többen említettek rendszerszintű problémákat, a családi körülmények kedvezőtlen alakulását, a társadalmi normák változását vagy a szegénység hatásait.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Egy válaszadó megfogalmazása különösen jól összefoglalja ezt a szemléletet: „az iskola nem tud többet tenni”. Bár ez a megállapítás túlzónak tekinthető, jól érzékelteti, hogy a pedagógusok jelentős része a lemorzsolódást nem kizárólag oktatási kérdésként értelmezi, hanem olyan társadalmi problémaként, amelynek kezelése az oktatás, a szociális ellátórendszer, a gyermekvédelem, az egészségügyi szolgáltatások és a helyi közösségek együttműködését igényli.</w:t>
      </w:r>
    </w:p>
    <w:p w14:paraId="02D6585E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válaszai alapján a korai iskolaelhagyás csökkentése csak komplex és több szereplő együttműködésére épülő beavatkozásokkal érhető el. A leghangsúlyosabb igény a segítő szakemberek bevonására, a tanulási támogatás erősítésére és az oktatási rendszer nagyobb rugalmasságára vonatkozott. Emellett kiemelt szerepet kaptak a lelki támogatást biztosító szolgáltatások, a családokkal való együttműködés, a tanulói motiváció erősítése, valamint a pályaorientáció és a gyakorlati képzés fejlesztése.</w:t>
      </w:r>
    </w:p>
    <w:p w14:paraId="7408B449" w14:textId="77777777" w:rsidR="00401C40" w:rsidRPr="00401C40" w:rsidRDefault="00401C40" w:rsidP="00401C4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01C40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összhangban állnak a program során szerzett tapasztalatokkal és a hatásvizsgálat más eredményeivel. A pedagógusok olyan támogató rendszert tartanak szükségesnek, amely egyszerre foglalkozik a tanulók tanulmányi, szociális, pszichés és munkaerőpiaci kihívásaival. A lemorzsolódás megelőzése így nem egyetlen intézkedés eredménye lehet, hanem olyan összehangolt beavatkozásoké, amelyekben az iskola, a család, a külső szakemberek, a közösségek és a szakpolitikai szereplők egyaránt aktív szerepet vállalnak.</w:t>
      </w:r>
    </w:p>
    <w:p w14:paraId="42F11D17" w14:textId="77777777" w:rsidR="003553C1" w:rsidRDefault="003553C1" w:rsidP="00D31E5C">
      <w:pPr>
        <w:pStyle w:val="NormlWeb"/>
        <w:jc w:val="both"/>
        <w:rPr>
          <w:rFonts w:asciiTheme="minorHAnsi" w:hAnsiTheme="minorHAnsi" w:cstheme="minorHAnsi"/>
          <w:color w:val="000000"/>
        </w:rPr>
      </w:pPr>
    </w:p>
    <w:p w14:paraId="173341D3" w14:textId="77777777" w:rsidR="008640D8" w:rsidRPr="00C2144D" w:rsidRDefault="008640D8" w:rsidP="008640D8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hu-HU"/>
          <w14:ligatures w14:val="none"/>
        </w:rPr>
        <w:lastRenderedPageBreak/>
        <w:t>6. A RISE program eredményei és tapasztalatai</w:t>
      </w:r>
    </w:p>
    <w:p w14:paraId="21116E06" w14:textId="77777777" w:rsidR="00C2144D" w:rsidRDefault="00C2144D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2470ED42" w14:textId="5CA42AF9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program megvalósítása során tapasztalt nehézségek</w:t>
      </w:r>
    </w:p>
    <w:p w14:paraId="1B4AB9E5" w14:textId="5A7E3408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megítélése alapján a RISE programban részt vevő diákok összességében viszonylag kevés nehézséggel szembesültek a program megvalósítása során. Az egyes tényezők átlagértékei az 1</w:t>
      </w:r>
      <w:r w:rsidR="00C2144D">
        <w:rPr>
          <w:rFonts w:eastAsia="Times New Roman" w:cstheme="minorHAnsi"/>
          <w:color w:val="000000"/>
          <w:kern w:val="0"/>
          <w:lang w:eastAsia="hu-HU"/>
          <w14:ligatures w14:val="none"/>
        </w:rPr>
        <w:t>-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5-ig terjedő skálán jellemzően az alsó-középső tartományban mozogtak, ami arra utal, hogy a legtöbb vizsgált terület nem jelentett komoly akadályt a résztvevők számára.</w:t>
      </w:r>
    </w:p>
    <w:p w14:paraId="18F2DA2E" w14:textId="1C94A27A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legnagyobb kihívást az önálló munkavégzés jelentette (3,22), amely az egyetlen olyan tényező volt, amelynek értéke meghaladta a 3-as szintet. A pedagógusok szerint a diákok számára elsősorban az önálló feladatmegoldás, a saját munkafolyamatok megszervezése és a felelősségvállalás okozott nehézséget. Ezt követte a feladatok </w:t>
      </w:r>
      <w:proofErr w:type="spellStart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határidejének</w:t>
      </w:r>
      <w:proofErr w:type="spellEnd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betartása (2,61) és a más diákokkal való együttműködés (2,58). Bár ezek az értékek nem utalnak súlyos problémákra, jelzik, hogy a program olyan készségek fejlesztését is szolgálta, amelyek a későbbi tanulmányok és a munkaerőpiaci beilleszkedés szempontjából egyaránt </w:t>
      </w:r>
      <w:proofErr w:type="spellStart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fontosak</w:t>
      </w:r>
      <w:proofErr w:type="spellEnd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.</w:t>
      </w:r>
      <w:r w:rsidR="001947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Ezzel szemben az iskolai feladatok és a program összehangolása (1,91), a mentorokkal való együttműködés (1,91), valamint az utazás (1,63) csak minimális nehézséget jelentett. A válaszok alapján a program szervezési keretei jól működtek, és a mentorokkal kialakított kapcsolat alapvetően támogató és problémamentes volt.</w:t>
      </w:r>
    </w:p>
    <w:p w14:paraId="37A8C76A" w14:textId="2FEF7041" w:rsidR="008640D8" w:rsidRPr="008640D8" w:rsidRDefault="008640D8" w:rsidP="008640D8">
      <w:pPr>
        <w:jc w:val="both"/>
        <w:rPr>
          <w:rFonts w:eastAsia="Times New Roman" w:cstheme="minorHAnsi"/>
          <w:kern w:val="0"/>
          <w:lang w:eastAsia="hu-HU"/>
          <w14:ligatures w14:val="none"/>
        </w:rPr>
      </w:pPr>
    </w:p>
    <w:p w14:paraId="60F709E5" w14:textId="29A5E727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program leghasznosabb elemei a pedagógusok szerint</w:t>
      </w:r>
    </w:p>
    <w:p w14:paraId="35F71709" w14:textId="489102BE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válaszai alapján a program legnagyobb értékét azok a tevékenységek jelentették, amelyek egyszerre támogatták a tanulók közösségi beilleszkedését, személyes fejlődését és munkaerőpiaci felkészülését.</w:t>
      </w:r>
      <w:r w:rsidR="004E219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Messze a leggyakrabban említett programelem a csoportos </w:t>
      </w:r>
      <w:r w:rsidR="004E219E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fejlesztő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foglalkozás volt: a válaszadók 61%-a tartotta ezt a program leghasznosabb részének. A pedagógusok tapasztalatai szerint ezek a foglalkozások nemcsak a közösségépítést támogatták, hanem lehetőséget teremtettek az együttműködési, kommunikációs és önismereti készségek fejlesztésére is.</w:t>
      </w:r>
    </w:p>
    <w:p w14:paraId="42ADE863" w14:textId="6674A98D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második legfontosabb terület a munkaerőpiaci felkészítés volt. A munkaerőpiaci tréningeket a pedagógusok 33%-a, az önéletrajz-készítést pedig 31%-a emelte ki. Különösen fontos tapasztalat, hogy ezek a programelemek kézzelfogható kapcsolatot teremtettek az iskolai tanulmányok és a későbbi munkavállalás között.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szabadidős programokat a válaszadók 27%-a tartotta kiemelkedően hasznosnak. Ez arra utal, hogy a tanulók motivációja és </w:t>
      </w:r>
      <w:proofErr w:type="spellStart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bevonódása</w:t>
      </w:r>
      <w:proofErr w:type="spellEnd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szempontjából a formális tanulási helyzeteken kívüli közös élmények is jelentős szerepet játszottak.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Közepes arányban kerültek említésre a korrepetálás és a portfóliókészítés (22–22%), valamint az egyéni mentorálás (20%). Bár ezek alacsonyabb említési arányt kaptak, a nyitott kérdésekből jól látható, hogy a mentorálás a program egyik meghatározó háttéreleme volt, amely sok esetben lehetővé tette a fiatalok személyre szabott támogatását.</w:t>
      </w:r>
    </w:p>
    <w:p w14:paraId="24B90033" w14:textId="6C08FD6F" w:rsidR="008640D8" w:rsidRPr="008640D8" w:rsidRDefault="008640D8" w:rsidP="008640D8">
      <w:pPr>
        <w:jc w:val="both"/>
        <w:rPr>
          <w:rFonts w:eastAsia="Times New Roman" w:cstheme="minorHAnsi"/>
          <w:kern w:val="0"/>
          <w:lang w:eastAsia="hu-HU"/>
          <w14:ligatures w14:val="none"/>
        </w:rPr>
      </w:pPr>
    </w:p>
    <w:p w14:paraId="68495D05" w14:textId="61B76B32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lastRenderedPageBreak/>
        <w:t>Mely elemek építhetők be az iskolai gyakorlatba?</w:t>
      </w:r>
    </w:p>
    <w:p w14:paraId="6182875E" w14:textId="77777777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válaszai alapján a program számos olyan elemet tartalmazott, amelyek hosszabb távon is beépíthetők lennének az iskolák mindennapi gyakorlatába.</w:t>
      </w:r>
    </w:p>
    <w:p w14:paraId="67901955" w14:textId="77777777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leggyakrabban említett terület a csoportos foglalkozások módszertana volt. A pedagógusok különösen értékesnek tartották az együttműködésre, aktív részvételre és közös problémamegoldásra épülő foglalkozásokat. Többen kiemelték a projektmódszer alkalmazását, a közösen megvalósított feladatok szerepét, valamint a kreatív és művészeti eszközök bevonását. Ezek a módszerek lehetőséget teremtenek arra, hogy a tanulók sikerélményhez jussanak, megtapasztalják saját kompetenciáikat, és aktív szereplőivé váljanak a tanulási folyamatnak.</w:t>
      </w:r>
    </w:p>
    <w:p w14:paraId="27433D1A" w14:textId="26E9028F" w:rsidR="003F5F1B" w:rsidRDefault="008640D8" w:rsidP="001947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Szintén hangsúlyosan jelent meg a munkaerőpiaci felkészítés. A pedagógusok szerint a munkaerőpiaci tréningek, az önéletrajz- és portfóliókészítés, valamint a továbbtanulást támogató foglalkozások olyan gyakorlati tudást adnak a fiataloknak, amely közvetlenül hasznosítható az iskola befejezését követően.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válaszokból az is jól látható, hogy az egyéni mentorálás iránt jelentős igény mutatkozik. A program tapasztalatai ugyanakkor azt mutatják, hogy a mentorálás akkor működik a leghatékonyabban, ha azt az iskolától független, külső szakemberek végzik, akik bizalmi kapcsolatot tudnak kialakítani a fiatalokkal.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pedagógusok emellett kiemelték a korrepetálás, az önismereti foglalkozások, a drámapedagógiai elemek, a fejlesztő játékok, a kommunikációs készségek fejlesztése, valamint a családokkal való együttműködés fontosságát is.</w:t>
      </w:r>
    </w:p>
    <w:p w14:paraId="737EA34E" w14:textId="77777777" w:rsidR="00194722" w:rsidRPr="00194722" w:rsidRDefault="00194722" w:rsidP="001947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58B6F656" w14:textId="13D9D814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pedagógusok legfontosabb tapasztalatai</w:t>
      </w:r>
    </w:p>
    <w:p w14:paraId="7E151981" w14:textId="77777777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nyitott kérdésekre adott válaszok alapján a pedagógusok legfontosabb tapasztalata a tanulók pozitív változásaiban és a támogató közösségi légkör kialakulásában ragadható meg.</w:t>
      </w:r>
    </w:p>
    <w:p w14:paraId="66F8469D" w14:textId="5355D9EE" w:rsidR="008640D8" w:rsidRPr="003F5F1B" w:rsidRDefault="008640D8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egyik legerősebb motívuma a tanulók elégedettsége és aktív részvétele volt. A pedagógusok szerint a fiatalok szívesen vettek részt a foglalkozásokon, örömmel kapcsolódtak be a programokba, és pozitívan viszonyultak a program egészéhez.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Kiemelkedő eredményként jelent meg az önbizalom és az önállóság fejlődése. A pedagógusok szerint a diákok magabiztosabbá váltak, képesek voltak saját célokat megfogalmazni, és tudatosabban gondolkodtak jövőjükről.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Számos válasz utalt a közösségi kapcsolatok javulására is. A pedagógusok szerint a diákok jobban együttműködtek egymással, összetartóbbá váltak az osztályközösségek, és a csoportos munkában különösen jól teljesítettek.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Különösen pozitív visszajelzések érkeztek a mentorok munkájáról. A pedagógusok kiemelték a mentorok felkészültségét, empátiáját és azt, hogy a fiatalok számára folyamatos támogatást biztosítottak. Többen hangsúlyozták azt is, hogy a program hatására a tanulók nyitottabban kommunikáltak, könnyebben beszéltek problémáikról és őszintébben fogalmazták meg véleményüket.</w:t>
      </w:r>
    </w:p>
    <w:p w14:paraId="65270016" w14:textId="77777777" w:rsidR="00194722" w:rsidRDefault="00194722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5DB9D16C" w14:textId="5C4BDB40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A program leghasznosabb elemei a diákok szemszögéből</w:t>
      </w:r>
    </w:p>
    <w:p w14:paraId="723913E1" w14:textId="29FCDF96" w:rsidR="001A4E82" w:rsidRDefault="008640D8" w:rsidP="00D43E3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 tanulók válaszaiból még hangsúlyosabban rajzolódik ki a program közösségi és kapcsolati dimenziója. A leggyakrabban említett pozitív tapasztalatok a csapatépítéshez, az együttműködéshez, az osztálytársak jobb megismeréséhez és a közösségi élményekhez kapcsolódtak.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válaszok jelentős része a bizalmi kapcsolatok fontosságát hangsúlyozta. Több tanuló említette, hogy jó érzés volt, hogy „figyeltek rájuk”, hogy „valaki törődik a fiatalokkal”, illetve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,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hogy őszintén lehetett beszélgetni a mentorokkal. Ezek a visszajelzések különösen </w:t>
      </w:r>
      <w:proofErr w:type="spellStart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fontosak</w:t>
      </w:r>
      <w:proofErr w:type="spellEnd"/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, mert azt mutatják, hogy a program egyik legnagyobb erőssége a támogató emberi kapcsolatok kialakítása volt.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tanulók emellett nagyra értékelték a kommunikációs gyakorlatokat, a kreatív foglalkozásokat, a filmes és művészeti programokat, a munkahelylátogatásokat, az állásinterjú-szimulációkat, valamint az önéletrajz- és portfóliókészítéshez kapcsolódó segítséget is. Ezek a válaszok jól mutatják, hogy a gyakorlati tapasztalatszerzés és az élménypedagógiai elemek különösen hatékony eszközök lehetnek a fiatalok motiválásában.</w:t>
      </w:r>
    </w:p>
    <w:p w14:paraId="10AD99F0" w14:textId="77777777" w:rsidR="00194722" w:rsidRDefault="00194722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3021DD33" w14:textId="243B4408" w:rsidR="008640D8" w:rsidRPr="00C2144D" w:rsidRDefault="008640D8" w:rsidP="008640D8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</w:pPr>
      <w:r w:rsidRPr="00C2144D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>Elégedettség a programmal</w:t>
      </w:r>
    </w:p>
    <w:p w14:paraId="6EA9646C" w14:textId="09B5BA02" w:rsidR="008640D8" w:rsidRPr="003F5F1B" w:rsidRDefault="008640D8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Mind a pedagógusok, mind a diákok rendkívül pozitívan értékelték a programot. A pedagógusok körében mért átlagos elégedettség 9,27 pont volt a 10 pontos skálán, ami kiemelkedően magas érték.</w:t>
      </w:r>
      <w:r w:rsid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 diákok szintén pozitívan nyilatkoztak a programról, az átlagos elégedettségi érték 8,5 pont volt. A válaszok alapján a program legfontosabb hatása nem egyetlen kompetencia fejlesztésében ragadható meg, hanem abban, hogy a fiatalok olyan támogató közegben vehettek részt, ahol figyelmet kaptak, kapcsolatokat építhettek, kipróbálhatták magukat, és sikerélményeket szerezhettek.</w:t>
      </w:r>
    </w:p>
    <w:p w14:paraId="737E8036" w14:textId="1B1253AE" w:rsidR="008640D8" w:rsidRPr="008640D8" w:rsidRDefault="003F5F1B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Összességében a</w:t>
      </w:r>
      <w:r w:rsidR="008640D8"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pedagógusok és a diákok visszajelzései egyaránt azt mutatják, hogy a RISE program legerősebb hatása a fiatalok személyes fejlődésében, közösségi kapcsolatainak erősödésében és jövőképének formálásában jelentkezett. A program sikerének kulcsa nem egyetlen tevékenységben keresendő, hanem abban a komplex megközelítésben, amely egyszerre épített a közösségfejlesztésre, az élménypedagógiai módszerekre, a munkaerőpiaci felkészítésre és a személyre szabott mentorálásra. A tapasztalatok alapján különösen eredményesnek bizonyultak a csoportos foglalkozások, a projektalapú és kreatív módszerek, valamint az iskolától független külső mentorok által nyújtott támogatás.</w:t>
      </w:r>
    </w:p>
    <w:p w14:paraId="570996EB" w14:textId="77777777" w:rsidR="008640D8" w:rsidRPr="008640D8" w:rsidRDefault="008640D8" w:rsidP="008640D8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640D8">
        <w:rPr>
          <w:rFonts w:eastAsia="Times New Roman" w:cstheme="minorHAnsi"/>
          <w:color w:val="000000"/>
          <w:kern w:val="0"/>
          <w:lang w:eastAsia="hu-HU"/>
          <w14:ligatures w14:val="none"/>
        </w:rPr>
        <w:t>Az eredmények arra utalnak, hogy a lemorzsolódással veszélyeztetett fiatalok támogatásában a bizalmi kapcsolatok, a közösségi élmények, a részvételre építő tanulási helyzetek és a gyakorlati tapasztalatszerzés legalább olyan fontos szerepet játszanak, mint a közvetlen tanulmányi segítségnyújtás. A program magas elégedettségi mutatói és a résztvevők visszajelzései egyaránt azt jelzik, hogy a RISE által alkalmazott komplex támogatási modell alkalmas lehet a korai iskolaelhagyás megelőzésére irányuló jövőbeli beavatkozások megalapozására.</w:t>
      </w:r>
    </w:p>
    <w:p w14:paraId="3BDA0BC6" w14:textId="77777777" w:rsidR="0090489C" w:rsidRDefault="0090489C" w:rsidP="00D31E5C">
      <w:pPr>
        <w:pStyle w:val="NormlWeb"/>
        <w:jc w:val="both"/>
        <w:rPr>
          <w:rFonts w:asciiTheme="minorHAnsi" w:hAnsiTheme="minorHAnsi" w:cstheme="minorHAnsi"/>
          <w:color w:val="000000"/>
        </w:rPr>
      </w:pPr>
    </w:p>
    <w:p w14:paraId="318D1E5F" w14:textId="77777777" w:rsidR="00590D03" w:rsidRPr="00D31E5C" w:rsidRDefault="00590D03" w:rsidP="00D31E5C">
      <w:pPr>
        <w:pStyle w:val="NormlWeb"/>
        <w:jc w:val="both"/>
        <w:rPr>
          <w:rFonts w:asciiTheme="minorHAnsi" w:hAnsiTheme="minorHAnsi" w:cstheme="minorHAnsi"/>
          <w:color w:val="000000"/>
        </w:rPr>
      </w:pPr>
    </w:p>
    <w:p w14:paraId="701487A1" w14:textId="367999CD" w:rsidR="00F922B6" w:rsidRPr="00401C40" w:rsidRDefault="00401C40" w:rsidP="00D31E5C">
      <w:pPr>
        <w:jc w:val="both"/>
        <w:rPr>
          <w:rFonts w:cstheme="minorHAnsi"/>
          <w:b/>
          <w:bCs/>
          <w:sz w:val="32"/>
          <w:szCs w:val="32"/>
        </w:rPr>
      </w:pPr>
      <w:r w:rsidRPr="00401C40">
        <w:rPr>
          <w:rFonts w:cstheme="minorHAnsi"/>
          <w:b/>
          <w:bCs/>
          <w:sz w:val="32"/>
          <w:szCs w:val="32"/>
        </w:rPr>
        <w:lastRenderedPageBreak/>
        <w:t>7. Összegzés</w:t>
      </w:r>
    </w:p>
    <w:p w14:paraId="7F14ACEF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hatásvizsgálata azt mutatja, hogy a korai iskolaelhagyás összetett társadalmi jelenség, amelynek hátterében egyszerre vannak jelen családi, szociális, gazdasági, tanulási és motivációs tényezők. A programban részt vevő pedagógusok, tanulók és megvalósító szakemberek tapasztalatai egyaránt arra utalnak, hogy a lemorzsolódás megelőzése nem kezelhető kizárólag oktatási kérdésként, hanem olyan probléma, amely komplex, több területet érintő beavatkozásokat igényel.</w:t>
      </w:r>
    </w:p>
    <w:p w14:paraId="573B5378" w14:textId="49957568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program</w:t>
      </w:r>
      <w:r w:rsidR="001A4E8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ba </w:t>
      </w: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bevont fiatalok jelentős része olyan társadalmi csoportokból érkezett, amelyekben a lemorzsolódás kockázatát növelő tényezők halmozottan vannak jelen. A résztvevők több mint fele roma származásúnak vallotta magát, jelentős részük roma többségű vagy erős roma jelenléttel jellemezhető környezetben él, és sokan olyan családokból származnak, ahol a szülők alacsony iskolai végzettséggel rendelkeznek. A lakókörnyezeti és családi háttérre vonatkozó adatok ugyanakkor azt is mutatják, hogy a program nem kizárólag a leginkább </w:t>
      </w:r>
      <w:proofErr w:type="spellStart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marginalizált</w:t>
      </w:r>
      <w:proofErr w:type="spellEnd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fiatalokat érte el, hanem egy társadalmilag heterogén, de a lemorzsolódás szempontjából fokozottan veszélyeztetett célcsoportot. A projekt céljaihoz viszonyítva a bevonás eredményesnek tekinthető.</w:t>
      </w:r>
    </w:p>
    <w:p w14:paraId="19FE0C2C" w14:textId="05670072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</w:t>
      </w:r>
      <w:r w:rsidR="00D43E30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programban együttműködő </w:t>
      </w: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pedagógusok szerint a korai iskolaelhagyás legfontosabb okai a családi problémák, a pénzkeresési kényszer és a tanulási nehézségek. A válaszok alapján a családi háttér meghatározó szerepet játszik a tanulói életutak alakulásában, miközben a gazdasági kényszerek sok esetben már fiatal korban a munkavállalás irányába terelik a tanulókat. A programban részt vevő diákok körében mért adatok ezt megerősítik: a tanulók jelentős része már tanulmányai mellett is dolgozik vagy dolgozott korábban. A pedagógusok által említett tanulási nehézségek szintén összhangban állnak a szakirodalom megállapításaival, amelyek szerint a korai tanulmányi kudarcok a lemorzsolódás egyik legerősebb </w:t>
      </w:r>
      <w:proofErr w:type="spellStart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előrejelzői</w:t>
      </w:r>
      <w:proofErr w:type="spellEnd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.</w:t>
      </w:r>
    </w:p>
    <w:p w14:paraId="4225A4D6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tanulók saját iskolájukról alkotott véleménye ugyanakkor árnyaltabb képet mutat. A válaszok alapján a résztvevők többsége pozitívan értékeli az iskolai közösséget, a pedagógusok támogatását és a gyakorlati képzés minőségét. Az osztályközösség megítélése volt a legkedvezőbb, miközben a zaklatás, kirekesztés vagy rossz iskolai légkör viszonylag ritkán jelent meg problémaként. A diákok többsége úgy érzi, hogy van olyan személy az iskolában, akihez segítségért fordulhat, ami a lemorzsolódás szempontjából fontos védőfaktornak tekinthető. A program során dolgozó mentorok tapasztalatai ugyanakkor arra is rámutattak, hogy a tanulók támogatási szükségletei sok esetben meghaladják az iskola keretei között elérhető segítségnyújtás lehetőségeit.</w:t>
      </w:r>
    </w:p>
    <w:p w14:paraId="39319011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tanulók önértékelése alapján a résztvevők elsősorban együttműködési készségeiket és feladattudatukat ítélték kedvezőnek. Kevésbé magabiztosak ugyanakkor a nyilvános kommunikáció és az önálló szereplés területén. Ezek az eredmények összhangban állnak a program során szerzett tapasztalatokkal, amelyek szerint a fiatalok számára különösen </w:t>
      </w:r>
      <w:proofErr w:type="spellStart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fontosak</w:t>
      </w:r>
      <w:proofErr w:type="spellEnd"/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azok a fejlesztő tevékenységek, amelyek kommunikációs, önismereti és együttműködési készségeiket erősítik.</w:t>
      </w:r>
    </w:p>
    <w:p w14:paraId="3D70AC59" w14:textId="5B88CBBC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 munkaerőpiachoz kapcsolódó válaszok azt mutatják, hogy a fiatalok számára a megfelelő fizetés messze a legfontosabb szempont a jövőbeni munkahely kiválasztásakor. Ugyanakkor a válaszok arra is utalnak, hogy a fiatalok számára fontos az érdekes munka, a kiszámítható munkakörnyezet és a stabilitás is. A program munkaerőpiaci moduljai éppen ezért nem csupán pályaorientációs szerepet töltöttek be, hanem hozzájárultak ahhoz is, hogy a tanulók reálisabb képet alakítsanak ki a munkavállalás feltételeiről és lehetőségeiről.</w:t>
      </w:r>
    </w:p>
    <w:p w14:paraId="2690B9CF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értékelésével kapcsolatos eredmények egyértelműen pozitív képet mutatnak. A pedagógusok átlagosan 9,27 pontra értékelték a programot a 10 fokú skálán, és a nyitott kérdésekre adott válaszok is magas fokú elégedettséget tükröznek. A legnagyobb hatást a csoportos foglalkozások, a közösségi élmények, a mentorokkal kialakított kapcsolatok, valamint az önismereti és kommunikációs fejlesztések gyakorolták a résztvevőkre. A tanulók válaszaiból különösen erősen kirajzolódik a bizalom, az odafigyelés és az elfogadó légkör jelentősége. Számos fiatal számára az jelentette a program legfontosabb élményét, hogy meghallgatták, komolyan vették, és olyan helyzetekben próbálhatta ki magát, amelyekben korábban nem volt része.</w:t>
      </w:r>
    </w:p>
    <w:p w14:paraId="19350E1F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tapasztalatai alapján a legeredményesebb beavatkozások közös jellemzője az volt, hogy egyszerre építettek a személyes kapcsolatokra, a közösségi élményekre és a gyakorlati tapasztalatszerzésre. Különösen eredményesnek bizonyultak a csoportos foglalkozások, a projektfeladatok, a kreatív és művészeti módszerek alkalmazása, az élménypedagógiai eszközök használata, valamint a munkaerőpiaci tréningek interaktív formái. A program egyúttal azt is megmutatta, hogy a mentorálás akkor tud igazán hatékony lenni, ha azt az iskolától független, külső szakemberek végzik, akik képesek bizalmi kapcsolatot kialakítani a fiatalokkal és közvetítő szerepet betölteni a tanulók, a családok és az iskola között.</w:t>
      </w:r>
    </w:p>
    <w:p w14:paraId="236B7F86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A hatásvizsgálat eredményei alapján megfogalmazott szakmai ajánlások középpontjában a komplex támogatórendszerek kialakítása áll. A lemorzsolódás csökkentéséhez szükség van az iskolákban folyamatosan jelen lévő pszichológusokra, szociális munkásokra, fejlesztő szakemberekre és mentorokra, akiknek működése nem időszakos projektekhez, hanem kiszámítható állami finanszírozáshoz kapcsolódik. Emellett elengedhetetlen a családokkal való együttműködés újragondolása, a tanulási támogatás és a készségfejlesztés megerősítése, a közösségi programok bővítése, valamint a pályaorientáció és a munkaerőpiaci felkészítés gyakorlatorientált fejlesztése.</w:t>
      </w:r>
    </w:p>
    <w:p w14:paraId="6E07FD5C" w14:textId="77777777" w:rsidR="00CF4435" w:rsidRPr="003F5F1B" w:rsidRDefault="00CF4435" w:rsidP="003F5F1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3F5F1B">
        <w:rPr>
          <w:rFonts w:eastAsia="Times New Roman" w:cstheme="minorHAnsi"/>
          <w:color w:val="000000"/>
          <w:kern w:val="0"/>
          <w:lang w:eastAsia="hu-HU"/>
          <w14:ligatures w14:val="none"/>
        </w:rPr>
        <w:t>Összességében a RISE program tapasztalatai azt mutatják, hogy a korai iskolaelhagyás kockázata jelentősen csökkenthető, ha a fiatalok egyszerre kapnak személyes figyelmet, közösségi támogatást, gyakorlati tudást és olyan pozitív élményeket, amelyek erősítik önbizalmukat, motivációjukat és jövőképüket. A program eredményei megerősítik, hogy a lemorzsolódás megelőzésének leghatékonyabb eszközei nem elsősorban az adminisztratív vagy szankcionáló intézkedések, hanem a bizalomra épülő kapcsolatok, a támogató közösségek és a fiatalok valós szükségleteire reagáló, komplex fejlesztési programok.</w:t>
      </w:r>
    </w:p>
    <w:p w14:paraId="29DA36B0" w14:textId="77777777" w:rsidR="00401C40" w:rsidRDefault="00401C40" w:rsidP="003F5F1B">
      <w:pPr>
        <w:jc w:val="both"/>
        <w:rPr>
          <w:rFonts w:cstheme="minorHAnsi"/>
        </w:rPr>
      </w:pPr>
    </w:p>
    <w:sectPr w:rsidR="0040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DFAB" w14:textId="77777777" w:rsidR="00C264AC" w:rsidRDefault="00C264AC" w:rsidP="00BC05F5">
      <w:r>
        <w:separator/>
      </w:r>
    </w:p>
  </w:endnote>
  <w:endnote w:type="continuationSeparator" w:id="0">
    <w:p w14:paraId="4F6B8520" w14:textId="77777777" w:rsidR="00C264AC" w:rsidRDefault="00C264AC" w:rsidP="00BC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F657" w14:textId="77777777" w:rsidR="00C264AC" w:rsidRDefault="00C264AC" w:rsidP="00BC05F5">
      <w:r>
        <w:separator/>
      </w:r>
    </w:p>
  </w:footnote>
  <w:footnote w:type="continuationSeparator" w:id="0">
    <w:p w14:paraId="6ACA450C" w14:textId="77777777" w:rsidR="00C264AC" w:rsidRDefault="00C264AC" w:rsidP="00BC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79"/>
    <w:multiLevelType w:val="multilevel"/>
    <w:tmpl w:val="AD7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C0A0E"/>
    <w:multiLevelType w:val="multilevel"/>
    <w:tmpl w:val="D710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F633B"/>
    <w:multiLevelType w:val="multilevel"/>
    <w:tmpl w:val="38A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67BAD"/>
    <w:multiLevelType w:val="multilevel"/>
    <w:tmpl w:val="E39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525B9"/>
    <w:multiLevelType w:val="multilevel"/>
    <w:tmpl w:val="D23E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A4D5A"/>
    <w:multiLevelType w:val="multilevel"/>
    <w:tmpl w:val="6E4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33FA6"/>
    <w:multiLevelType w:val="hybridMultilevel"/>
    <w:tmpl w:val="D8BAFE36"/>
    <w:lvl w:ilvl="0" w:tplc="C71E69F2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7D6"/>
    <w:multiLevelType w:val="multilevel"/>
    <w:tmpl w:val="32E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A1030"/>
    <w:multiLevelType w:val="multilevel"/>
    <w:tmpl w:val="6BC2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77DF5"/>
    <w:multiLevelType w:val="multilevel"/>
    <w:tmpl w:val="0E0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E0F8D"/>
    <w:multiLevelType w:val="multilevel"/>
    <w:tmpl w:val="A7B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60C70"/>
    <w:multiLevelType w:val="multilevel"/>
    <w:tmpl w:val="92B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A2AAC"/>
    <w:multiLevelType w:val="multilevel"/>
    <w:tmpl w:val="8F9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C3C8F"/>
    <w:multiLevelType w:val="multilevel"/>
    <w:tmpl w:val="03B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53F48"/>
    <w:multiLevelType w:val="multilevel"/>
    <w:tmpl w:val="E522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90BC5"/>
    <w:multiLevelType w:val="multilevel"/>
    <w:tmpl w:val="5C2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56CF2"/>
    <w:multiLevelType w:val="multilevel"/>
    <w:tmpl w:val="8832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03CD6"/>
    <w:multiLevelType w:val="multilevel"/>
    <w:tmpl w:val="61BA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32CD5"/>
    <w:multiLevelType w:val="multilevel"/>
    <w:tmpl w:val="4BA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666E7"/>
    <w:multiLevelType w:val="multilevel"/>
    <w:tmpl w:val="F380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20803"/>
    <w:multiLevelType w:val="multilevel"/>
    <w:tmpl w:val="2A1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4240E"/>
    <w:multiLevelType w:val="multilevel"/>
    <w:tmpl w:val="B77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565EB"/>
    <w:multiLevelType w:val="multilevel"/>
    <w:tmpl w:val="718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7774A"/>
    <w:multiLevelType w:val="multilevel"/>
    <w:tmpl w:val="63E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349309">
    <w:abstractNumId w:val="4"/>
  </w:num>
  <w:num w:numId="2" w16cid:durableId="451248072">
    <w:abstractNumId w:val="12"/>
  </w:num>
  <w:num w:numId="3" w16cid:durableId="961767290">
    <w:abstractNumId w:val="20"/>
  </w:num>
  <w:num w:numId="4" w16cid:durableId="387533469">
    <w:abstractNumId w:val="1"/>
  </w:num>
  <w:num w:numId="5" w16cid:durableId="44957975">
    <w:abstractNumId w:val="13"/>
  </w:num>
  <w:num w:numId="6" w16cid:durableId="1146975504">
    <w:abstractNumId w:val="22"/>
  </w:num>
  <w:num w:numId="7" w16cid:durableId="1952516599">
    <w:abstractNumId w:val="10"/>
  </w:num>
  <w:num w:numId="8" w16cid:durableId="2021468030">
    <w:abstractNumId w:val="18"/>
  </w:num>
  <w:num w:numId="9" w16cid:durableId="577593043">
    <w:abstractNumId w:val="15"/>
  </w:num>
  <w:num w:numId="10" w16cid:durableId="1994024418">
    <w:abstractNumId w:val="6"/>
  </w:num>
  <w:num w:numId="11" w16cid:durableId="46031083">
    <w:abstractNumId w:val="17"/>
  </w:num>
  <w:num w:numId="12" w16cid:durableId="1023899796">
    <w:abstractNumId w:val="9"/>
  </w:num>
  <w:num w:numId="13" w16cid:durableId="796223740">
    <w:abstractNumId w:val="0"/>
  </w:num>
  <w:num w:numId="14" w16cid:durableId="893388976">
    <w:abstractNumId w:val="14"/>
  </w:num>
  <w:num w:numId="15" w16cid:durableId="574048481">
    <w:abstractNumId w:val="5"/>
  </w:num>
  <w:num w:numId="16" w16cid:durableId="1689988498">
    <w:abstractNumId w:val="11"/>
  </w:num>
  <w:num w:numId="17" w16cid:durableId="1980524963">
    <w:abstractNumId w:val="23"/>
  </w:num>
  <w:num w:numId="18" w16cid:durableId="1828861829">
    <w:abstractNumId w:val="21"/>
  </w:num>
  <w:num w:numId="19" w16cid:durableId="1369843391">
    <w:abstractNumId w:val="8"/>
  </w:num>
  <w:num w:numId="20" w16cid:durableId="206065469">
    <w:abstractNumId w:val="7"/>
  </w:num>
  <w:num w:numId="21" w16cid:durableId="535191888">
    <w:abstractNumId w:val="19"/>
  </w:num>
  <w:num w:numId="22" w16cid:durableId="1362434015">
    <w:abstractNumId w:val="3"/>
  </w:num>
  <w:num w:numId="23" w16cid:durableId="1159077858">
    <w:abstractNumId w:val="2"/>
  </w:num>
  <w:num w:numId="24" w16cid:durableId="2113276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5"/>
    <w:rsid w:val="0002061B"/>
    <w:rsid w:val="00065DBA"/>
    <w:rsid w:val="00184DC9"/>
    <w:rsid w:val="00194722"/>
    <w:rsid w:val="001A4E82"/>
    <w:rsid w:val="00282391"/>
    <w:rsid w:val="003553C1"/>
    <w:rsid w:val="0037441A"/>
    <w:rsid w:val="0038060E"/>
    <w:rsid w:val="003A247C"/>
    <w:rsid w:val="003B4C7F"/>
    <w:rsid w:val="003C7C42"/>
    <w:rsid w:val="003D5948"/>
    <w:rsid w:val="003F5F1B"/>
    <w:rsid w:val="00401C40"/>
    <w:rsid w:val="004064BF"/>
    <w:rsid w:val="00461A39"/>
    <w:rsid w:val="00472AAC"/>
    <w:rsid w:val="00473085"/>
    <w:rsid w:val="004C285A"/>
    <w:rsid w:val="004D4893"/>
    <w:rsid w:val="004E219E"/>
    <w:rsid w:val="004F21FC"/>
    <w:rsid w:val="004F665E"/>
    <w:rsid w:val="005040BD"/>
    <w:rsid w:val="0051784A"/>
    <w:rsid w:val="00542784"/>
    <w:rsid w:val="00554E04"/>
    <w:rsid w:val="0058424D"/>
    <w:rsid w:val="00590D03"/>
    <w:rsid w:val="00645FA4"/>
    <w:rsid w:val="006A6D61"/>
    <w:rsid w:val="006B33B4"/>
    <w:rsid w:val="006C0576"/>
    <w:rsid w:val="006C1F86"/>
    <w:rsid w:val="007414C5"/>
    <w:rsid w:val="007970CF"/>
    <w:rsid w:val="007D4FE1"/>
    <w:rsid w:val="00805564"/>
    <w:rsid w:val="008640D8"/>
    <w:rsid w:val="008E3164"/>
    <w:rsid w:val="0090489C"/>
    <w:rsid w:val="0095494C"/>
    <w:rsid w:val="00984635"/>
    <w:rsid w:val="009A29EF"/>
    <w:rsid w:val="009E037A"/>
    <w:rsid w:val="00A31422"/>
    <w:rsid w:val="00A64A48"/>
    <w:rsid w:val="00B67FF4"/>
    <w:rsid w:val="00BC05F5"/>
    <w:rsid w:val="00C2144D"/>
    <w:rsid w:val="00C264AC"/>
    <w:rsid w:val="00CA1149"/>
    <w:rsid w:val="00CA3E84"/>
    <w:rsid w:val="00CA5385"/>
    <w:rsid w:val="00CA645B"/>
    <w:rsid w:val="00CF4435"/>
    <w:rsid w:val="00D31E5C"/>
    <w:rsid w:val="00D43E30"/>
    <w:rsid w:val="00D9347C"/>
    <w:rsid w:val="00D96D1D"/>
    <w:rsid w:val="00DC4F5C"/>
    <w:rsid w:val="00E15361"/>
    <w:rsid w:val="00EB43C4"/>
    <w:rsid w:val="00EF28C9"/>
    <w:rsid w:val="00F0755E"/>
    <w:rsid w:val="00F672AF"/>
    <w:rsid w:val="00F922B6"/>
    <w:rsid w:val="00FA2C8E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A131"/>
  <w15:chartTrackingRefBased/>
  <w15:docId w15:val="{8651290E-E383-3E4F-BA8B-E696D5EF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C0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C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C0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BC0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BC05F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5F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5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5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5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5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5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05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5F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5F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5F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BC05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BC05F5"/>
  </w:style>
  <w:style w:type="character" w:styleId="Kiemels2">
    <w:name w:val="Strong"/>
    <w:basedOn w:val="Bekezdsalapbettpusa"/>
    <w:uiPriority w:val="22"/>
    <w:qFormat/>
    <w:rsid w:val="00BC05F5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C05F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05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05F5"/>
    <w:rPr>
      <w:vertAlign w:val="superscript"/>
    </w:rPr>
  </w:style>
  <w:style w:type="character" w:styleId="Kiemels">
    <w:name w:val="Emphasis"/>
    <w:basedOn w:val="Bekezdsalapbettpusa"/>
    <w:uiPriority w:val="20"/>
    <w:qFormat/>
    <w:rsid w:val="00BC05F5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BC05F5"/>
    <w:rPr>
      <w:color w:val="0000FF"/>
      <w:u w:val="single"/>
    </w:rPr>
  </w:style>
  <w:style w:type="paragraph" w:customStyle="1" w:styleId="zlae0wtextbase">
    <w:name w:val="zlae0w_textbase"/>
    <w:basedOn w:val="Norml"/>
    <w:rsid w:val="000206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p1">
    <w:name w:val="p1"/>
    <w:basedOn w:val="Norml"/>
    <w:rsid w:val="0038060E"/>
    <w:rPr>
      <w:rFonts w:ascii="Helvetica" w:eastAsia="Times New Roman" w:hAnsi="Helvetica" w:cs="Times New Roman"/>
      <w:color w:val="000000"/>
      <w:kern w:val="0"/>
      <w:sz w:val="17"/>
      <w:szCs w:val="17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5536C-A8FC-7A43-BDA7-8F6B52AF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17</Pages>
  <Words>6427</Words>
  <Characters>44347</Characters>
  <Application>Microsoft Office Word</Application>
  <DocSecurity>0</DocSecurity>
  <Lines>369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Kóródi Miklós</dc:creator>
  <cp:keywords/>
  <dc:description/>
  <cp:lastModifiedBy>Kóródi Miklós</cp:lastModifiedBy>
  <cp:revision>46</cp:revision>
  <dcterms:created xsi:type="dcterms:W3CDTF">2026-06-15T15:36:00Z</dcterms:created>
  <dcterms:modified xsi:type="dcterms:W3CDTF">2026-06-19T13:07:00Z</dcterms:modified>
</cp:coreProperties>
</file>